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9B6" w:rsidRDefault="0081787F" w:rsidP="005A2BCE">
      <w:pPr>
        <w:spacing w:line="240" w:lineRule="auto"/>
        <w:jc w:val="center"/>
        <w:rPr>
          <w:b/>
          <w:sz w:val="24"/>
          <w:szCs w:val="24"/>
        </w:rPr>
      </w:pPr>
      <w:bookmarkStart w:id="0" w:name="_GoBack"/>
      <w:bookmarkEnd w:id="0"/>
      <w:r w:rsidRPr="005A2BCE">
        <w:rPr>
          <w:b/>
          <w:sz w:val="24"/>
          <w:szCs w:val="24"/>
        </w:rPr>
        <w:t>INFORMACINĖ PAŽYMA A</w:t>
      </w:r>
      <w:r w:rsidR="0074393D" w:rsidRPr="005A2BCE">
        <w:rPr>
          <w:b/>
          <w:sz w:val="24"/>
          <w:szCs w:val="24"/>
        </w:rPr>
        <w:t>PIE S</w:t>
      </w:r>
      <w:r w:rsidR="002D7735" w:rsidRPr="005A2BCE">
        <w:rPr>
          <w:b/>
          <w:sz w:val="24"/>
          <w:szCs w:val="24"/>
        </w:rPr>
        <w:t>RDK NEAPSVARSTYTUS</w:t>
      </w:r>
      <w:r w:rsidR="00597612">
        <w:rPr>
          <w:b/>
          <w:sz w:val="24"/>
          <w:szCs w:val="24"/>
        </w:rPr>
        <w:t xml:space="preserve"> DK</w:t>
      </w:r>
      <w:r w:rsidRPr="005A2BCE">
        <w:rPr>
          <w:b/>
          <w:sz w:val="24"/>
          <w:szCs w:val="24"/>
        </w:rPr>
        <w:t xml:space="preserve"> PROJEKTUS</w:t>
      </w:r>
      <w:r w:rsidR="00B419B6" w:rsidRPr="005A2BCE">
        <w:rPr>
          <w:b/>
          <w:sz w:val="24"/>
          <w:szCs w:val="24"/>
        </w:rPr>
        <w:t xml:space="preserve"> </w:t>
      </w:r>
    </w:p>
    <w:p w:rsidR="005025BB" w:rsidRPr="005A2BCE" w:rsidRDefault="005025BB" w:rsidP="005025BB">
      <w:pPr>
        <w:spacing w:line="240" w:lineRule="auto"/>
        <w:rPr>
          <w:b/>
          <w:sz w:val="24"/>
          <w:szCs w:val="24"/>
        </w:rPr>
      </w:pPr>
    </w:p>
    <w:tbl>
      <w:tblPr>
        <w:tblStyle w:val="TableGrid"/>
        <w:tblW w:w="15163" w:type="dxa"/>
        <w:tblLook w:val="04A0" w:firstRow="1" w:lastRow="0" w:firstColumn="1" w:lastColumn="0" w:noHBand="0" w:noVBand="1"/>
      </w:tblPr>
      <w:tblGrid>
        <w:gridCol w:w="516"/>
        <w:gridCol w:w="2403"/>
        <w:gridCol w:w="5745"/>
        <w:gridCol w:w="6499"/>
      </w:tblGrid>
      <w:tr w:rsidR="00394838" w:rsidRPr="005A2BCE" w:rsidTr="005025BB">
        <w:tc>
          <w:tcPr>
            <w:tcW w:w="516" w:type="dxa"/>
          </w:tcPr>
          <w:p w:rsidR="00394838" w:rsidRPr="005A2BCE" w:rsidRDefault="00394838" w:rsidP="005A2BCE">
            <w:pPr>
              <w:jc w:val="center"/>
              <w:rPr>
                <w:b/>
                <w:sz w:val="24"/>
                <w:szCs w:val="24"/>
              </w:rPr>
            </w:pPr>
          </w:p>
        </w:tc>
        <w:tc>
          <w:tcPr>
            <w:tcW w:w="2403" w:type="dxa"/>
          </w:tcPr>
          <w:p w:rsidR="00394838" w:rsidRPr="005A2BCE" w:rsidRDefault="00394838" w:rsidP="005A2BCE">
            <w:pPr>
              <w:jc w:val="center"/>
              <w:rPr>
                <w:b/>
                <w:sz w:val="24"/>
                <w:szCs w:val="24"/>
              </w:rPr>
            </w:pPr>
          </w:p>
        </w:tc>
        <w:tc>
          <w:tcPr>
            <w:tcW w:w="5745" w:type="dxa"/>
          </w:tcPr>
          <w:p w:rsidR="00394838" w:rsidRPr="005A2BCE" w:rsidRDefault="00394838" w:rsidP="005A2BCE">
            <w:pPr>
              <w:jc w:val="center"/>
              <w:rPr>
                <w:b/>
                <w:sz w:val="24"/>
                <w:szCs w:val="24"/>
              </w:rPr>
            </w:pPr>
          </w:p>
          <w:p w:rsidR="00394838" w:rsidRPr="005A2BCE" w:rsidRDefault="00394838" w:rsidP="005A2BCE">
            <w:pPr>
              <w:jc w:val="center"/>
              <w:rPr>
                <w:b/>
                <w:sz w:val="24"/>
                <w:szCs w:val="24"/>
              </w:rPr>
            </w:pPr>
            <w:r w:rsidRPr="005A2BCE">
              <w:rPr>
                <w:b/>
                <w:sz w:val="24"/>
                <w:szCs w:val="24"/>
              </w:rPr>
              <w:t>PROJEKTAS</w:t>
            </w:r>
          </w:p>
          <w:p w:rsidR="00394838" w:rsidRPr="005A2BCE" w:rsidRDefault="00394838" w:rsidP="005A2BCE">
            <w:pPr>
              <w:jc w:val="center"/>
              <w:rPr>
                <w:b/>
                <w:sz w:val="24"/>
                <w:szCs w:val="24"/>
              </w:rPr>
            </w:pPr>
          </w:p>
        </w:tc>
        <w:tc>
          <w:tcPr>
            <w:tcW w:w="6499" w:type="dxa"/>
          </w:tcPr>
          <w:p w:rsidR="00394838" w:rsidRPr="005A2BCE" w:rsidRDefault="00394838" w:rsidP="005A2BCE">
            <w:pPr>
              <w:jc w:val="center"/>
              <w:rPr>
                <w:b/>
                <w:sz w:val="24"/>
                <w:szCs w:val="24"/>
              </w:rPr>
            </w:pPr>
          </w:p>
          <w:p w:rsidR="00394838" w:rsidRPr="005A2BCE" w:rsidRDefault="00394838" w:rsidP="005A2BCE">
            <w:pPr>
              <w:jc w:val="center"/>
              <w:rPr>
                <w:b/>
                <w:sz w:val="24"/>
                <w:szCs w:val="24"/>
              </w:rPr>
            </w:pPr>
            <w:r w:rsidRPr="005A2BCE">
              <w:rPr>
                <w:b/>
                <w:sz w:val="24"/>
                <w:szCs w:val="24"/>
              </w:rPr>
              <w:t>NUOSTATOS</w:t>
            </w:r>
          </w:p>
        </w:tc>
      </w:tr>
      <w:tr w:rsidR="00394838" w:rsidRPr="005A2BCE" w:rsidTr="005025BB">
        <w:tc>
          <w:tcPr>
            <w:tcW w:w="516" w:type="dxa"/>
          </w:tcPr>
          <w:p w:rsidR="00394838" w:rsidRPr="005A2BCE" w:rsidRDefault="00394838" w:rsidP="005A2BCE">
            <w:pPr>
              <w:jc w:val="both"/>
              <w:rPr>
                <w:sz w:val="24"/>
                <w:szCs w:val="24"/>
              </w:rPr>
            </w:pPr>
            <w:r w:rsidRPr="005A2BCE">
              <w:rPr>
                <w:sz w:val="24"/>
                <w:szCs w:val="24"/>
              </w:rPr>
              <w:t>1.</w:t>
            </w:r>
          </w:p>
        </w:tc>
        <w:tc>
          <w:tcPr>
            <w:tcW w:w="2403" w:type="dxa"/>
          </w:tcPr>
          <w:p w:rsidR="00394838" w:rsidRPr="005A2BCE" w:rsidRDefault="00394838" w:rsidP="005A2BCE">
            <w:pPr>
              <w:jc w:val="both"/>
              <w:rPr>
                <w:bCs/>
                <w:sz w:val="24"/>
                <w:szCs w:val="24"/>
              </w:rPr>
            </w:pPr>
            <w:r w:rsidRPr="005A2BCE">
              <w:rPr>
                <w:bCs/>
                <w:sz w:val="24"/>
                <w:szCs w:val="24"/>
              </w:rPr>
              <w:t>XIIIP-1853</w:t>
            </w:r>
          </w:p>
          <w:p w:rsidR="00F6282E" w:rsidRPr="005A2BCE" w:rsidRDefault="00F6282E" w:rsidP="005A2BCE">
            <w:pPr>
              <w:jc w:val="both"/>
              <w:rPr>
                <w:bCs/>
                <w:sz w:val="24"/>
                <w:szCs w:val="24"/>
              </w:rPr>
            </w:pPr>
          </w:p>
          <w:p w:rsidR="00F6282E" w:rsidRPr="005A2BCE" w:rsidRDefault="00F6282E" w:rsidP="005A2BCE">
            <w:pPr>
              <w:jc w:val="both"/>
              <w:rPr>
                <w:bCs/>
                <w:sz w:val="24"/>
                <w:szCs w:val="24"/>
              </w:rPr>
            </w:pPr>
            <w:r w:rsidRPr="005A2BCE">
              <w:rPr>
                <w:bCs/>
                <w:sz w:val="24"/>
                <w:szCs w:val="24"/>
              </w:rPr>
              <w:t>Teikia:</w:t>
            </w:r>
          </w:p>
          <w:p w:rsidR="00F6282E" w:rsidRPr="005A2BCE" w:rsidRDefault="00F6282E" w:rsidP="005A2BCE">
            <w:pPr>
              <w:jc w:val="both"/>
              <w:rPr>
                <w:bCs/>
                <w:sz w:val="24"/>
                <w:szCs w:val="24"/>
              </w:rPr>
            </w:pPr>
            <w:r w:rsidRPr="005A2BCE">
              <w:rPr>
                <w:bCs/>
                <w:sz w:val="24"/>
                <w:szCs w:val="24"/>
              </w:rPr>
              <w:t xml:space="preserve"> </w:t>
            </w:r>
            <w:proofErr w:type="spellStart"/>
            <w:r w:rsidRPr="005A2BCE">
              <w:rPr>
                <w:bCs/>
                <w:sz w:val="24"/>
                <w:szCs w:val="24"/>
              </w:rPr>
              <w:t>M.Navickienė</w:t>
            </w:r>
            <w:proofErr w:type="spellEnd"/>
          </w:p>
        </w:tc>
        <w:tc>
          <w:tcPr>
            <w:tcW w:w="5745" w:type="dxa"/>
          </w:tcPr>
          <w:p w:rsidR="00394838" w:rsidRPr="005A2BCE" w:rsidRDefault="00394838" w:rsidP="005A2BCE">
            <w:pPr>
              <w:jc w:val="both"/>
              <w:rPr>
                <w:sz w:val="24"/>
                <w:szCs w:val="24"/>
              </w:rPr>
            </w:pPr>
            <w:r w:rsidRPr="005A2BCE">
              <w:rPr>
                <w:bCs/>
                <w:sz w:val="24"/>
                <w:szCs w:val="24"/>
              </w:rPr>
              <w:t xml:space="preserve">Darbo kodekso </w:t>
            </w:r>
            <w:r w:rsidRPr="005A2BCE">
              <w:rPr>
                <w:b/>
                <w:bCs/>
                <w:sz w:val="24"/>
                <w:szCs w:val="24"/>
              </w:rPr>
              <w:t>138</w:t>
            </w:r>
            <w:r w:rsidRPr="005A2BCE">
              <w:rPr>
                <w:bCs/>
                <w:sz w:val="24"/>
                <w:szCs w:val="24"/>
              </w:rPr>
              <w:t xml:space="preserve"> straipsnio pakeitimo įstatymo projektas </w:t>
            </w:r>
          </w:p>
          <w:p w:rsidR="00394838" w:rsidRPr="005A2BCE" w:rsidRDefault="00394838" w:rsidP="005A2BCE">
            <w:pPr>
              <w:jc w:val="both"/>
              <w:rPr>
                <w:sz w:val="24"/>
                <w:szCs w:val="24"/>
              </w:rPr>
            </w:pPr>
          </w:p>
          <w:p w:rsidR="00394838" w:rsidRPr="005A2BCE" w:rsidRDefault="005A415F" w:rsidP="005A2BCE">
            <w:pPr>
              <w:jc w:val="both"/>
              <w:rPr>
                <w:sz w:val="24"/>
                <w:szCs w:val="24"/>
                <w:u w:val="single"/>
              </w:rPr>
            </w:pPr>
            <w:r w:rsidRPr="002E502B">
              <w:rPr>
                <w:sz w:val="24"/>
                <w:szCs w:val="24"/>
                <w:highlight w:val="yellow"/>
                <w:u w:val="single"/>
              </w:rPr>
              <w:t>Vyriausybė -</w:t>
            </w:r>
            <w:r w:rsidR="00394838" w:rsidRPr="002E502B">
              <w:rPr>
                <w:sz w:val="24"/>
                <w:szCs w:val="24"/>
                <w:highlight w:val="yellow"/>
                <w:u w:val="single"/>
              </w:rPr>
              <w:t xml:space="preserve"> siūlo nesvarstyti.</w:t>
            </w:r>
          </w:p>
          <w:p w:rsidR="00394838" w:rsidRPr="005A2BCE" w:rsidRDefault="00394838" w:rsidP="005A2BCE">
            <w:pPr>
              <w:jc w:val="both"/>
              <w:rPr>
                <w:sz w:val="24"/>
                <w:szCs w:val="24"/>
              </w:rPr>
            </w:pPr>
            <w:r w:rsidRPr="002E502B">
              <w:rPr>
                <w:sz w:val="24"/>
                <w:szCs w:val="24"/>
                <w:highlight w:val="yellow"/>
                <w:u w:val="single"/>
              </w:rPr>
              <w:t xml:space="preserve">Trišalė </w:t>
            </w:r>
            <w:r w:rsidR="005A415F" w:rsidRPr="002E502B">
              <w:rPr>
                <w:sz w:val="24"/>
                <w:szCs w:val="24"/>
                <w:highlight w:val="yellow"/>
                <w:u w:val="single"/>
              </w:rPr>
              <w:t xml:space="preserve">taryba </w:t>
            </w:r>
            <w:r w:rsidRPr="002E502B">
              <w:rPr>
                <w:sz w:val="24"/>
                <w:szCs w:val="24"/>
                <w:highlight w:val="yellow"/>
                <w:u w:val="single"/>
              </w:rPr>
              <w:t>– susitarimas nebuvo pasiektas</w:t>
            </w:r>
            <w:r w:rsidRPr="002E502B">
              <w:rPr>
                <w:sz w:val="24"/>
                <w:szCs w:val="24"/>
                <w:highlight w:val="yellow"/>
              </w:rPr>
              <w:t>.</w:t>
            </w:r>
          </w:p>
          <w:p w:rsidR="005A415F" w:rsidRPr="005A2BCE" w:rsidRDefault="005A415F" w:rsidP="005A2BCE">
            <w:pPr>
              <w:jc w:val="both"/>
              <w:rPr>
                <w:sz w:val="24"/>
                <w:szCs w:val="24"/>
                <w:u w:val="single"/>
              </w:rPr>
            </w:pPr>
            <w:r w:rsidRPr="005A2BCE">
              <w:rPr>
                <w:sz w:val="24"/>
                <w:szCs w:val="24"/>
                <w:u w:val="single"/>
              </w:rPr>
              <w:t>TTK</w:t>
            </w:r>
            <w:r w:rsidR="005025BB">
              <w:rPr>
                <w:sz w:val="24"/>
                <w:szCs w:val="24"/>
                <w:u w:val="single"/>
              </w:rPr>
              <w:t xml:space="preserve"> (Teisės teisėtvarkos komitetas, Seimas)</w:t>
            </w:r>
            <w:r w:rsidRPr="005A2BCE">
              <w:rPr>
                <w:sz w:val="24"/>
                <w:szCs w:val="24"/>
                <w:u w:val="single"/>
              </w:rPr>
              <w:t xml:space="preserve"> – pritaria projektui.</w:t>
            </w:r>
          </w:p>
        </w:tc>
        <w:tc>
          <w:tcPr>
            <w:tcW w:w="6499" w:type="dxa"/>
          </w:tcPr>
          <w:p w:rsidR="00F6282E" w:rsidRPr="005A2BCE" w:rsidRDefault="00F6282E" w:rsidP="005A2BCE">
            <w:pPr>
              <w:ind w:firstLine="851"/>
              <w:jc w:val="both"/>
              <w:rPr>
                <w:rFonts w:ascii="Calibri" w:eastAsia="Times New Roman" w:hAnsi="Calibri" w:cs="Calibri"/>
                <w:color w:val="000000"/>
                <w:sz w:val="24"/>
                <w:szCs w:val="24"/>
                <w:lang w:eastAsia="lt-LT"/>
              </w:rPr>
            </w:pPr>
            <w:r w:rsidRPr="005A2BCE">
              <w:rPr>
                <w:rFonts w:eastAsia="Times New Roman" w:cs="Times New Roman"/>
                <w:color w:val="000000"/>
                <w:sz w:val="24"/>
                <w:szCs w:val="24"/>
                <w:u w:val="single"/>
                <w:lang w:eastAsia="lt-LT"/>
              </w:rPr>
              <w:t xml:space="preserve">Įstatymo projektu </w:t>
            </w:r>
            <w:r w:rsidRPr="005A2BCE">
              <w:rPr>
                <w:rFonts w:eastAsia="Times New Roman" w:cs="Times New Roman"/>
                <w:b/>
                <w:color w:val="000000"/>
                <w:sz w:val="24"/>
                <w:szCs w:val="24"/>
                <w:u w:val="single"/>
                <w:lang w:eastAsia="lt-LT"/>
              </w:rPr>
              <w:t>siūloma</w:t>
            </w:r>
            <w:r w:rsidRPr="005A2BCE">
              <w:rPr>
                <w:rFonts w:eastAsia="Times New Roman" w:cs="Times New Roman"/>
                <w:b/>
                <w:color w:val="000000"/>
                <w:sz w:val="24"/>
                <w:szCs w:val="24"/>
                <w:lang w:eastAsia="lt-LT"/>
              </w:rPr>
              <w:t xml:space="preserve"> </w:t>
            </w:r>
            <w:r w:rsidRPr="005A2BCE">
              <w:rPr>
                <w:rFonts w:eastAsia="Times New Roman" w:cs="Times New Roman"/>
                <w:color w:val="000000"/>
                <w:sz w:val="24"/>
                <w:szCs w:val="24"/>
                <w:lang w:eastAsia="lt-LT"/>
              </w:rPr>
              <w:t xml:space="preserve">suteikti darbuotojams, auginantiems ir </w:t>
            </w:r>
            <w:r w:rsidRPr="005A2BCE">
              <w:rPr>
                <w:rFonts w:eastAsia="Times New Roman" w:cs="Times New Roman"/>
                <w:b/>
                <w:color w:val="000000"/>
                <w:sz w:val="24"/>
                <w:szCs w:val="24"/>
                <w:u w:val="single"/>
                <w:lang w:eastAsia="lt-LT"/>
              </w:rPr>
              <w:t>vieną vaiką</w:t>
            </w:r>
            <w:r w:rsidRPr="005A2BCE">
              <w:rPr>
                <w:rFonts w:eastAsia="Times New Roman" w:cs="Times New Roman"/>
                <w:b/>
                <w:color w:val="000000"/>
                <w:sz w:val="24"/>
                <w:szCs w:val="24"/>
                <w:lang w:eastAsia="lt-LT"/>
              </w:rPr>
              <w:t xml:space="preserve"> iki dvylikos metų, papildomą poilsio diena per mėnesį</w:t>
            </w:r>
            <w:r w:rsidRPr="005A2BCE">
              <w:rPr>
                <w:rFonts w:eastAsia="Times New Roman" w:cs="Times New Roman"/>
                <w:color w:val="000000"/>
                <w:sz w:val="24"/>
                <w:szCs w:val="24"/>
                <w:lang w:eastAsia="lt-LT"/>
              </w:rPr>
              <w:t xml:space="preserve"> (arba sutrumpinamas darbo laikas dviem valandomis per savaitę), mokant darbuotojui jo vidutinį darbo užmokestį. Darbuotojų, dirbančių ilgesnėmis negu aštuonios darbo valandos pamainomis, prašymu šis papildomas poilsio laikas gali būti sumuojamas kas trys mėnesiai.</w:t>
            </w:r>
          </w:p>
          <w:p w:rsidR="0074393D" w:rsidRPr="005A2BCE" w:rsidRDefault="00F6282E" w:rsidP="005A2BCE">
            <w:pPr>
              <w:jc w:val="both"/>
              <w:rPr>
                <w:sz w:val="24"/>
                <w:szCs w:val="24"/>
              </w:rPr>
            </w:pPr>
            <w:r w:rsidRPr="005A2BCE">
              <w:rPr>
                <w:color w:val="000000"/>
                <w:sz w:val="24"/>
                <w:szCs w:val="24"/>
              </w:rPr>
              <w:t xml:space="preserve">             </w:t>
            </w:r>
          </w:p>
        </w:tc>
      </w:tr>
      <w:tr w:rsidR="00394838" w:rsidRPr="005A2BCE" w:rsidTr="005025BB">
        <w:trPr>
          <w:trHeight w:val="5093"/>
        </w:trPr>
        <w:tc>
          <w:tcPr>
            <w:tcW w:w="516" w:type="dxa"/>
          </w:tcPr>
          <w:p w:rsidR="00394838" w:rsidRPr="005A2BCE" w:rsidRDefault="009B1B09" w:rsidP="005A2BCE">
            <w:pPr>
              <w:rPr>
                <w:sz w:val="24"/>
                <w:szCs w:val="24"/>
              </w:rPr>
            </w:pPr>
            <w:r w:rsidRPr="005A2BCE">
              <w:rPr>
                <w:sz w:val="24"/>
                <w:szCs w:val="24"/>
              </w:rPr>
              <w:t>2.</w:t>
            </w:r>
          </w:p>
        </w:tc>
        <w:tc>
          <w:tcPr>
            <w:tcW w:w="2403" w:type="dxa"/>
          </w:tcPr>
          <w:p w:rsidR="003700EF" w:rsidRPr="005A2BCE" w:rsidRDefault="003700EF" w:rsidP="005A2BCE">
            <w:pPr>
              <w:jc w:val="both"/>
              <w:rPr>
                <w:bCs/>
                <w:sz w:val="24"/>
                <w:szCs w:val="24"/>
              </w:rPr>
            </w:pPr>
            <w:r w:rsidRPr="005A2BCE">
              <w:rPr>
                <w:bCs/>
                <w:sz w:val="24"/>
                <w:szCs w:val="24"/>
              </w:rPr>
              <w:t>XIIIP-1314</w:t>
            </w:r>
          </w:p>
          <w:p w:rsidR="003700EF" w:rsidRPr="005A2BCE" w:rsidRDefault="003700EF" w:rsidP="005A2BCE">
            <w:pPr>
              <w:jc w:val="both"/>
              <w:rPr>
                <w:bCs/>
                <w:sz w:val="24"/>
                <w:szCs w:val="24"/>
              </w:rPr>
            </w:pPr>
          </w:p>
          <w:p w:rsidR="003700EF" w:rsidRPr="005A2BCE" w:rsidRDefault="003700EF" w:rsidP="005A2BCE">
            <w:pPr>
              <w:jc w:val="both"/>
              <w:rPr>
                <w:bCs/>
                <w:sz w:val="24"/>
                <w:szCs w:val="24"/>
              </w:rPr>
            </w:pPr>
            <w:r w:rsidRPr="005A2BCE">
              <w:rPr>
                <w:bCs/>
                <w:sz w:val="24"/>
                <w:szCs w:val="24"/>
              </w:rPr>
              <w:t>Teikia:</w:t>
            </w:r>
          </w:p>
          <w:p w:rsidR="00394838" w:rsidRDefault="003700EF" w:rsidP="005A2BCE">
            <w:pPr>
              <w:jc w:val="both"/>
              <w:rPr>
                <w:bCs/>
                <w:sz w:val="24"/>
                <w:szCs w:val="24"/>
              </w:rPr>
            </w:pPr>
            <w:proofErr w:type="spellStart"/>
            <w:r w:rsidRPr="005A2BCE">
              <w:rPr>
                <w:bCs/>
                <w:sz w:val="24"/>
                <w:szCs w:val="24"/>
              </w:rPr>
              <w:t>G.Vasiliauskas</w:t>
            </w:r>
            <w:proofErr w:type="spellEnd"/>
          </w:p>
          <w:p w:rsidR="005025BB" w:rsidRPr="005A2BCE" w:rsidRDefault="005025BB" w:rsidP="005A2BCE">
            <w:pPr>
              <w:jc w:val="both"/>
              <w:rPr>
                <w:bCs/>
                <w:sz w:val="24"/>
                <w:szCs w:val="24"/>
              </w:rPr>
            </w:pPr>
            <w:r>
              <w:rPr>
                <w:bCs/>
                <w:sz w:val="24"/>
                <w:szCs w:val="24"/>
              </w:rPr>
              <w:t>(į naują Seimą neperrinktas)</w:t>
            </w:r>
          </w:p>
        </w:tc>
        <w:tc>
          <w:tcPr>
            <w:tcW w:w="5745" w:type="dxa"/>
          </w:tcPr>
          <w:p w:rsidR="00394838" w:rsidRPr="005A2BCE" w:rsidRDefault="003700EF" w:rsidP="005A2BCE">
            <w:pPr>
              <w:jc w:val="both"/>
              <w:rPr>
                <w:sz w:val="24"/>
                <w:szCs w:val="24"/>
              </w:rPr>
            </w:pPr>
            <w:r w:rsidRPr="005A2BCE">
              <w:rPr>
                <w:sz w:val="24"/>
                <w:szCs w:val="24"/>
              </w:rPr>
              <w:t xml:space="preserve">Darbo kodekso </w:t>
            </w:r>
            <w:r w:rsidRPr="005A2BCE">
              <w:rPr>
                <w:b/>
                <w:sz w:val="24"/>
                <w:szCs w:val="24"/>
              </w:rPr>
              <w:t>2 ir 171</w:t>
            </w:r>
            <w:r w:rsidRPr="005A2BCE">
              <w:rPr>
                <w:sz w:val="24"/>
                <w:szCs w:val="24"/>
              </w:rPr>
              <w:t xml:space="preserve"> straipsnių pakeitimo įstatymo projektas</w:t>
            </w:r>
          </w:p>
          <w:p w:rsidR="003700EF" w:rsidRPr="005A2BCE" w:rsidRDefault="003700EF" w:rsidP="005A2BCE">
            <w:pPr>
              <w:jc w:val="both"/>
              <w:rPr>
                <w:sz w:val="24"/>
                <w:szCs w:val="24"/>
              </w:rPr>
            </w:pPr>
          </w:p>
          <w:p w:rsidR="003700EF" w:rsidRPr="002E502B" w:rsidRDefault="003700EF" w:rsidP="005A2BCE">
            <w:pPr>
              <w:jc w:val="both"/>
              <w:rPr>
                <w:sz w:val="24"/>
                <w:szCs w:val="24"/>
                <w:highlight w:val="yellow"/>
                <w:u w:val="single"/>
              </w:rPr>
            </w:pPr>
            <w:r w:rsidRPr="002E502B">
              <w:rPr>
                <w:sz w:val="24"/>
                <w:szCs w:val="24"/>
                <w:highlight w:val="yellow"/>
                <w:u w:val="single"/>
              </w:rPr>
              <w:t>Vyriausybė - siūlo nesvarstyti.</w:t>
            </w:r>
          </w:p>
          <w:p w:rsidR="003700EF" w:rsidRPr="005A2BCE" w:rsidRDefault="003700EF" w:rsidP="005A2BCE">
            <w:pPr>
              <w:jc w:val="both"/>
              <w:rPr>
                <w:sz w:val="24"/>
                <w:szCs w:val="24"/>
              </w:rPr>
            </w:pPr>
            <w:r w:rsidRPr="002E502B">
              <w:rPr>
                <w:sz w:val="24"/>
                <w:szCs w:val="24"/>
                <w:highlight w:val="yellow"/>
                <w:u w:val="single"/>
              </w:rPr>
              <w:t>Trišalė taryba – susitarimas nebuvo pasiektas</w:t>
            </w:r>
            <w:r w:rsidRPr="002E502B">
              <w:rPr>
                <w:sz w:val="24"/>
                <w:szCs w:val="24"/>
                <w:highlight w:val="yellow"/>
              </w:rPr>
              <w:t>.</w:t>
            </w:r>
          </w:p>
          <w:p w:rsidR="003700EF" w:rsidRPr="005A2BCE" w:rsidRDefault="003700EF" w:rsidP="005A2BCE">
            <w:pPr>
              <w:jc w:val="both"/>
              <w:rPr>
                <w:sz w:val="24"/>
                <w:szCs w:val="24"/>
              </w:rPr>
            </w:pPr>
            <w:r w:rsidRPr="005A2BCE">
              <w:rPr>
                <w:sz w:val="24"/>
                <w:szCs w:val="24"/>
                <w:u w:val="single"/>
              </w:rPr>
              <w:t>TTK – siūlo projektą tobulinti pagal jų pasiūlymu.</w:t>
            </w:r>
            <w:r w:rsidR="00E5199B" w:rsidRPr="005A2BCE">
              <w:rPr>
                <w:sz w:val="24"/>
                <w:szCs w:val="24"/>
                <w:u w:val="single"/>
              </w:rPr>
              <w:t xml:space="preserve"> s</w:t>
            </w:r>
          </w:p>
        </w:tc>
        <w:tc>
          <w:tcPr>
            <w:tcW w:w="6499" w:type="dxa"/>
          </w:tcPr>
          <w:p w:rsidR="000019F3" w:rsidRPr="005A2BCE" w:rsidRDefault="000019F3" w:rsidP="005A2BCE">
            <w:pPr>
              <w:pStyle w:val="listparagraph1"/>
              <w:spacing w:before="0" w:beforeAutospacing="0" w:after="0" w:afterAutospacing="0"/>
              <w:ind w:firstLine="709"/>
              <w:jc w:val="both"/>
              <w:rPr>
                <w:u w:val="single"/>
              </w:rPr>
            </w:pPr>
            <w:r w:rsidRPr="005A2BCE">
              <w:rPr>
                <w:u w:val="single"/>
              </w:rPr>
              <w:t xml:space="preserve">Įstatymo projektu </w:t>
            </w:r>
            <w:r w:rsidRPr="005A2BCE">
              <w:rPr>
                <w:b/>
                <w:u w:val="single"/>
              </w:rPr>
              <w:t>siūloma</w:t>
            </w:r>
            <w:r w:rsidRPr="005A2BCE">
              <w:rPr>
                <w:u w:val="single"/>
              </w:rPr>
              <w:t>:</w:t>
            </w:r>
          </w:p>
          <w:p w:rsidR="000019F3" w:rsidRPr="005A2BCE" w:rsidRDefault="000019F3" w:rsidP="005A2BCE">
            <w:pPr>
              <w:pStyle w:val="listparagraph1"/>
              <w:spacing w:before="0" w:beforeAutospacing="0" w:after="0" w:afterAutospacing="0"/>
              <w:ind w:firstLine="709"/>
              <w:jc w:val="both"/>
            </w:pPr>
            <w:r w:rsidRPr="005A2BCE">
              <w:t xml:space="preserve">1)             Patikslinti nediskriminavimo pagrindus Darbo kodekso 2 str. numatant, kad </w:t>
            </w:r>
            <w:r w:rsidRPr="005A2BCE">
              <w:rPr>
                <w:b/>
              </w:rPr>
              <w:t>negalima diskriminuoti ir dėl išpažįstamos religijos</w:t>
            </w:r>
            <w:r w:rsidRPr="005A2BCE">
              <w:t>. Toks patikslinimas užtikrintų vienodą nediskriminavimo pagrindų apibrėžimą ir padėtų išvengti įvairių interpretacijų.</w:t>
            </w:r>
          </w:p>
          <w:p w:rsidR="000019F3" w:rsidRPr="005A2BCE" w:rsidRDefault="000019F3" w:rsidP="005A2BCE">
            <w:pPr>
              <w:pStyle w:val="listparagraph1"/>
              <w:spacing w:before="0" w:beforeAutospacing="0" w:after="0" w:afterAutospacing="0"/>
              <w:ind w:firstLine="709"/>
              <w:jc w:val="both"/>
            </w:pPr>
            <w:r w:rsidRPr="005A2BCE">
              <w:t xml:space="preserve">2)             Patikslinti formuluotę dėl profesinės sąjungos teisės turėti ne mažiau kaip vieną profesinės sąjungos narį darbo taryboje. Toks patikslinimas apibrėžtų aiškų imperatyvą, kuris </w:t>
            </w:r>
            <w:r w:rsidRPr="005A2BCE">
              <w:rPr>
                <w:b/>
              </w:rPr>
              <w:t>suteiktų teisę profesinėms sąjungoms reikalauti, kad bent vienas jų narys būtų ir darbo tarybos nariu</w:t>
            </w:r>
            <w:r w:rsidRPr="005A2BCE">
              <w:t xml:space="preserve">. </w:t>
            </w:r>
          </w:p>
        </w:tc>
      </w:tr>
      <w:tr w:rsidR="00D53BBB" w:rsidRPr="005A2BCE" w:rsidTr="005025BB">
        <w:trPr>
          <w:trHeight w:val="2400"/>
        </w:trPr>
        <w:tc>
          <w:tcPr>
            <w:tcW w:w="516" w:type="dxa"/>
          </w:tcPr>
          <w:p w:rsidR="00D53BBB" w:rsidRPr="005A2BCE" w:rsidRDefault="00D53BBB" w:rsidP="005A2BCE">
            <w:pPr>
              <w:rPr>
                <w:sz w:val="24"/>
                <w:szCs w:val="24"/>
              </w:rPr>
            </w:pPr>
            <w:r w:rsidRPr="005A2BCE">
              <w:rPr>
                <w:sz w:val="24"/>
                <w:szCs w:val="24"/>
              </w:rPr>
              <w:lastRenderedPageBreak/>
              <w:t>3.</w:t>
            </w:r>
          </w:p>
        </w:tc>
        <w:tc>
          <w:tcPr>
            <w:tcW w:w="2403" w:type="dxa"/>
          </w:tcPr>
          <w:p w:rsidR="00D53BBB" w:rsidRPr="005A2BCE" w:rsidRDefault="00D53BBB" w:rsidP="005A2BCE">
            <w:pPr>
              <w:jc w:val="both"/>
              <w:rPr>
                <w:bCs/>
                <w:sz w:val="24"/>
                <w:szCs w:val="24"/>
              </w:rPr>
            </w:pPr>
            <w:r w:rsidRPr="005A2BCE">
              <w:rPr>
                <w:bCs/>
                <w:sz w:val="24"/>
                <w:szCs w:val="24"/>
              </w:rPr>
              <w:t>XIIIP-1637</w:t>
            </w:r>
          </w:p>
          <w:p w:rsidR="00D53BBB" w:rsidRPr="005A2BCE" w:rsidRDefault="00D53BBB" w:rsidP="005A2BCE">
            <w:pPr>
              <w:jc w:val="both"/>
              <w:rPr>
                <w:bCs/>
                <w:sz w:val="24"/>
                <w:szCs w:val="24"/>
              </w:rPr>
            </w:pPr>
          </w:p>
          <w:p w:rsidR="00D53BBB" w:rsidRPr="005A2BCE" w:rsidRDefault="00D53BBB" w:rsidP="005A2BCE">
            <w:pPr>
              <w:jc w:val="both"/>
              <w:rPr>
                <w:bCs/>
                <w:sz w:val="24"/>
                <w:szCs w:val="24"/>
              </w:rPr>
            </w:pPr>
            <w:r w:rsidRPr="005A2BCE">
              <w:rPr>
                <w:bCs/>
                <w:sz w:val="24"/>
                <w:szCs w:val="24"/>
              </w:rPr>
              <w:t>Teikia:</w:t>
            </w:r>
          </w:p>
          <w:p w:rsidR="00D53BBB" w:rsidRPr="005025BB" w:rsidRDefault="00D53BBB" w:rsidP="005025BB">
            <w:pPr>
              <w:pStyle w:val="ListParagraph"/>
              <w:numPr>
                <w:ilvl w:val="0"/>
                <w:numId w:val="8"/>
              </w:numPr>
              <w:jc w:val="both"/>
              <w:rPr>
                <w:bCs/>
              </w:rPr>
            </w:pPr>
            <w:proofErr w:type="spellStart"/>
            <w:r w:rsidRPr="005025BB">
              <w:rPr>
                <w:bCs/>
              </w:rPr>
              <w:t>Papirtienė</w:t>
            </w:r>
            <w:proofErr w:type="spellEnd"/>
          </w:p>
          <w:p w:rsidR="005025BB" w:rsidRPr="005025BB" w:rsidRDefault="005025BB" w:rsidP="005025BB">
            <w:pPr>
              <w:jc w:val="both"/>
              <w:rPr>
                <w:bCs/>
                <w:sz w:val="24"/>
                <w:szCs w:val="24"/>
              </w:rPr>
            </w:pPr>
            <w:r w:rsidRPr="005025BB">
              <w:rPr>
                <w:bCs/>
              </w:rPr>
              <w:t>(į naują Seimą neperrinkta)</w:t>
            </w:r>
          </w:p>
        </w:tc>
        <w:tc>
          <w:tcPr>
            <w:tcW w:w="5745" w:type="dxa"/>
          </w:tcPr>
          <w:p w:rsidR="00D53BBB" w:rsidRPr="005A2BCE" w:rsidRDefault="00D53BBB" w:rsidP="005A2BCE">
            <w:pPr>
              <w:jc w:val="both"/>
              <w:rPr>
                <w:sz w:val="24"/>
                <w:szCs w:val="24"/>
              </w:rPr>
            </w:pPr>
            <w:r w:rsidRPr="005A2BCE">
              <w:rPr>
                <w:sz w:val="24"/>
                <w:szCs w:val="24"/>
              </w:rPr>
              <w:t xml:space="preserve">Darbo kodekso </w:t>
            </w:r>
            <w:r w:rsidRPr="005A2BCE">
              <w:rPr>
                <w:b/>
                <w:sz w:val="24"/>
                <w:szCs w:val="24"/>
              </w:rPr>
              <w:t>58</w:t>
            </w:r>
            <w:r w:rsidRPr="005A2BCE">
              <w:rPr>
                <w:sz w:val="24"/>
                <w:szCs w:val="24"/>
              </w:rPr>
              <w:t xml:space="preserve"> straipsnio pakeitimo įstatymo projektas</w:t>
            </w:r>
          </w:p>
          <w:p w:rsidR="00D53BBB" w:rsidRPr="005A2BCE" w:rsidRDefault="00D53BBB" w:rsidP="005A2BCE">
            <w:pPr>
              <w:jc w:val="both"/>
              <w:rPr>
                <w:sz w:val="24"/>
                <w:szCs w:val="24"/>
              </w:rPr>
            </w:pPr>
          </w:p>
          <w:p w:rsidR="00D53BBB" w:rsidRPr="002E502B" w:rsidRDefault="00D53BBB" w:rsidP="005A2BCE">
            <w:pPr>
              <w:jc w:val="both"/>
              <w:rPr>
                <w:sz w:val="24"/>
                <w:szCs w:val="24"/>
                <w:highlight w:val="yellow"/>
                <w:u w:val="single"/>
              </w:rPr>
            </w:pPr>
            <w:r w:rsidRPr="002E502B">
              <w:rPr>
                <w:sz w:val="24"/>
                <w:szCs w:val="24"/>
                <w:highlight w:val="yellow"/>
                <w:u w:val="single"/>
              </w:rPr>
              <w:t>Vyriausybė - siūlo nesvarstyti.</w:t>
            </w:r>
          </w:p>
          <w:p w:rsidR="00D53BBB" w:rsidRPr="005A2BCE" w:rsidRDefault="00D53BBB" w:rsidP="005A2BCE">
            <w:pPr>
              <w:jc w:val="both"/>
              <w:rPr>
                <w:sz w:val="24"/>
                <w:szCs w:val="24"/>
              </w:rPr>
            </w:pPr>
            <w:r w:rsidRPr="002E502B">
              <w:rPr>
                <w:sz w:val="24"/>
                <w:szCs w:val="24"/>
                <w:highlight w:val="yellow"/>
                <w:u w:val="single"/>
              </w:rPr>
              <w:t>Trišalė taryba – susitarimas nebuvo pasiektas</w:t>
            </w:r>
            <w:r w:rsidRPr="002E502B">
              <w:rPr>
                <w:sz w:val="24"/>
                <w:szCs w:val="24"/>
                <w:highlight w:val="yellow"/>
              </w:rPr>
              <w:t>.</w:t>
            </w:r>
          </w:p>
          <w:p w:rsidR="00D53BBB" w:rsidRPr="005A2BCE" w:rsidRDefault="00D53BBB" w:rsidP="005A2BCE">
            <w:pPr>
              <w:jc w:val="both"/>
              <w:rPr>
                <w:sz w:val="24"/>
                <w:szCs w:val="24"/>
              </w:rPr>
            </w:pPr>
            <w:r w:rsidRPr="005A2BCE">
              <w:rPr>
                <w:sz w:val="24"/>
                <w:szCs w:val="24"/>
                <w:u w:val="single"/>
              </w:rPr>
              <w:t>TTK – siūlo projektą atmesti atsižvelgiant į TD pastabas.</w:t>
            </w:r>
          </w:p>
        </w:tc>
        <w:tc>
          <w:tcPr>
            <w:tcW w:w="6499" w:type="dxa"/>
          </w:tcPr>
          <w:p w:rsidR="009C6741" w:rsidRPr="005A2BCE" w:rsidRDefault="009C6741" w:rsidP="005A2BCE">
            <w:pPr>
              <w:jc w:val="both"/>
              <w:rPr>
                <w:rFonts w:eastAsia="Times New Roman" w:cs="Times New Roman"/>
                <w:sz w:val="24"/>
                <w:szCs w:val="24"/>
              </w:rPr>
            </w:pPr>
            <w:r w:rsidRPr="005A2BCE">
              <w:rPr>
                <w:rFonts w:eastAsia="Times New Roman" w:cs="Times New Roman"/>
                <w:sz w:val="24"/>
                <w:szCs w:val="24"/>
                <w:u w:val="single"/>
              </w:rPr>
              <w:t xml:space="preserve">Projektu </w:t>
            </w:r>
            <w:r w:rsidRPr="005A2BCE">
              <w:rPr>
                <w:rFonts w:eastAsia="Times New Roman" w:cs="Times New Roman"/>
                <w:b/>
                <w:sz w:val="24"/>
                <w:szCs w:val="24"/>
                <w:u w:val="single"/>
              </w:rPr>
              <w:t>siūloma</w:t>
            </w:r>
            <w:r w:rsidRPr="005A2BCE">
              <w:rPr>
                <w:rFonts w:eastAsia="Times New Roman" w:cs="Times New Roman"/>
                <w:sz w:val="24"/>
                <w:szCs w:val="24"/>
                <w:u w:val="single"/>
              </w:rPr>
              <w:t xml:space="preserve"> papildomai numatyti, kad</w:t>
            </w:r>
            <w:r w:rsidRPr="005A2BCE">
              <w:rPr>
                <w:rFonts w:eastAsia="Times New Roman" w:cs="Times New Roman"/>
                <w:sz w:val="24"/>
                <w:szCs w:val="24"/>
              </w:rPr>
              <w:t>:</w:t>
            </w:r>
          </w:p>
          <w:p w:rsidR="009C6741" w:rsidRPr="005A2BCE" w:rsidRDefault="009C6741" w:rsidP="005A2BCE">
            <w:pPr>
              <w:numPr>
                <w:ilvl w:val="0"/>
                <w:numId w:val="6"/>
              </w:numPr>
              <w:contextualSpacing/>
              <w:jc w:val="both"/>
              <w:rPr>
                <w:rFonts w:eastAsia="Times New Roman" w:cs="Times New Roman"/>
                <w:sz w:val="24"/>
                <w:szCs w:val="24"/>
              </w:rPr>
            </w:pPr>
            <w:r w:rsidRPr="005A2BCE">
              <w:rPr>
                <w:rFonts w:eastAsia="Times New Roman" w:cs="Times New Roman"/>
                <w:sz w:val="24"/>
                <w:szCs w:val="24"/>
              </w:rPr>
              <w:t xml:space="preserve">įspėjimas apie galimą atleidimą už antrą tokį pažeidimą galėtų būti </w:t>
            </w:r>
            <w:r w:rsidRPr="005A2BCE">
              <w:rPr>
                <w:rFonts w:eastAsia="Times New Roman" w:cs="Times New Roman"/>
                <w:b/>
                <w:sz w:val="24"/>
                <w:szCs w:val="24"/>
              </w:rPr>
              <w:t>skundžiamas darbo ginčus dėl teisės nagrinėjantiems organams</w:t>
            </w:r>
            <w:r w:rsidRPr="005A2BCE">
              <w:rPr>
                <w:rFonts w:eastAsia="Times New Roman" w:cs="Times New Roman"/>
                <w:sz w:val="24"/>
                <w:szCs w:val="24"/>
              </w:rPr>
              <w:t xml:space="preserve"> kodekso nustatyta tvarka ir terminais, </w:t>
            </w:r>
          </w:p>
          <w:p w:rsidR="00D53BBB" w:rsidRPr="005025BB" w:rsidRDefault="009C6741" w:rsidP="005025BB">
            <w:pPr>
              <w:numPr>
                <w:ilvl w:val="0"/>
                <w:numId w:val="6"/>
              </w:numPr>
              <w:contextualSpacing/>
              <w:jc w:val="both"/>
              <w:rPr>
                <w:rFonts w:eastAsia="Times New Roman" w:cs="Times New Roman"/>
                <w:b/>
                <w:sz w:val="24"/>
                <w:szCs w:val="24"/>
              </w:rPr>
            </w:pPr>
            <w:r w:rsidRPr="005A2BCE">
              <w:rPr>
                <w:rFonts w:eastAsia="Times New Roman" w:cs="Times New Roman"/>
                <w:b/>
                <w:sz w:val="24"/>
                <w:szCs w:val="24"/>
              </w:rPr>
              <w:t>darbo sutartis su darbuotoju negalėtų būti nutraukta tol, kol vyksta darbo ginčas.</w:t>
            </w:r>
          </w:p>
        </w:tc>
      </w:tr>
      <w:tr w:rsidR="00D53BBB" w:rsidRPr="005A2BCE" w:rsidTr="005025BB">
        <w:tc>
          <w:tcPr>
            <w:tcW w:w="516" w:type="dxa"/>
          </w:tcPr>
          <w:p w:rsidR="0028013D" w:rsidRPr="005A2BCE" w:rsidRDefault="00E5199B" w:rsidP="005A2BCE">
            <w:pPr>
              <w:jc w:val="both"/>
              <w:rPr>
                <w:rFonts w:eastAsia="Times New Roman" w:cs="Times New Roman"/>
                <w:sz w:val="24"/>
                <w:szCs w:val="24"/>
                <w:lang w:eastAsia="lt-LT"/>
              </w:rPr>
            </w:pPr>
            <w:r w:rsidRPr="005A2BCE">
              <w:rPr>
                <w:rFonts w:eastAsia="Times New Roman" w:cs="Times New Roman"/>
                <w:sz w:val="24"/>
                <w:szCs w:val="24"/>
                <w:lang w:eastAsia="lt-LT"/>
              </w:rPr>
              <w:t>4</w:t>
            </w:r>
            <w:r w:rsidR="006A5C8B" w:rsidRPr="005A2BCE">
              <w:rPr>
                <w:rFonts w:eastAsia="Times New Roman" w:cs="Times New Roman"/>
                <w:sz w:val="24"/>
                <w:szCs w:val="24"/>
                <w:lang w:eastAsia="lt-LT"/>
              </w:rPr>
              <w:t>.</w:t>
            </w:r>
          </w:p>
        </w:tc>
        <w:tc>
          <w:tcPr>
            <w:tcW w:w="2403" w:type="dxa"/>
          </w:tcPr>
          <w:p w:rsidR="006A5C8B" w:rsidRPr="005A2BCE" w:rsidRDefault="006A5C8B" w:rsidP="005A2BCE">
            <w:pPr>
              <w:jc w:val="both"/>
              <w:rPr>
                <w:bCs/>
                <w:sz w:val="24"/>
                <w:szCs w:val="24"/>
              </w:rPr>
            </w:pPr>
            <w:r w:rsidRPr="005A2BCE">
              <w:rPr>
                <w:bCs/>
                <w:sz w:val="24"/>
                <w:szCs w:val="24"/>
              </w:rPr>
              <w:t>XIIIP-1774</w:t>
            </w:r>
          </w:p>
          <w:p w:rsidR="006A5C8B" w:rsidRPr="005A2BCE" w:rsidRDefault="006A5C8B" w:rsidP="005A2BCE">
            <w:pPr>
              <w:jc w:val="both"/>
              <w:rPr>
                <w:bCs/>
                <w:sz w:val="24"/>
                <w:szCs w:val="24"/>
              </w:rPr>
            </w:pPr>
            <w:r w:rsidRPr="005A2BCE">
              <w:rPr>
                <w:bCs/>
                <w:sz w:val="24"/>
                <w:szCs w:val="24"/>
              </w:rPr>
              <w:t>XIIIP-1775</w:t>
            </w:r>
          </w:p>
          <w:p w:rsidR="006A5C8B" w:rsidRPr="005A2BCE" w:rsidRDefault="006A5C8B" w:rsidP="005A2BCE">
            <w:pPr>
              <w:jc w:val="both"/>
              <w:rPr>
                <w:bCs/>
                <w:sz w:val="24"/>
                <w:szCs w:val="24"/>
              </w:rPr>
            </w:pPr>
            <w:r w:rsidRPr="005A2BCE">
              <w:rPr>
                <w:bCs/>
                <w:sz w:val="24"/>
                <w:szCs w:val="24"/>
              </w:rPr>
              <w:t>XIIIP-1776</w:t>
            </w:r>
          </w:p>
          <w:p w:rsidR="006A5C8B" w:rsidRPr="005A2BCE" w:rsidRDefault="006A5C8B" w:rsidP="005A2BCE">
            <w:pPr>
              <w:jc w:val="both"/>
              <w:rPr>
                <w:bCs/>
                <w:sz w:val="24"/>
                <w:szCs w:val="24"/>
              </w:rPr>
            </w:pPr>
          </w:p>
          <w:p w:rsidR="006A5C8B" w:rsidRPr="005A2BCE" w:rsidRDefault="006A5C8B" w:rsidP="005A2BCE">
            <w:pPr>
              <w:jc w:val="both"/>
              <w:rPr>
                <w:bCs/>
                <w:sz w:val="24"/>
                <w:szCs w:val="24"/>
              </w:rPr>
            </w:pPr>
            <w:r w:rsidRPr="005A2BCE">
              <w:rPr>
                <w:bCs/>
                <w:sz w:val="24"/>
                <w:szCs w:val="24"/>
              </w:rPr>
              <w:t>Teikia:</w:t>
            </w:r>
          </w:p>
          <w:p w:rsidR="00D53BBB" w:rsidRPr="005A2BCE" w:rsidRDefault="006A5C8B" w:rsidP="005A2BCE">
            <w:pPr>
              <w:jc w:val="both"/>
              <w:rPr>
                <w:bCs/>
                <w:sz w:val="24"/>
                <w:szCs w:val="24"/>
              </w:rPr>
            </w:pPr>
            <w:r w:rsidRPr="005A2BCE">
              <w:rPr>
                <w:bCs/>
                <w:sz w:val="24"/>
                <w:szCs w:val="24"/>
              </w:rPr>
              <w:t xml:space="preserve">A. </w:t>
            </w:r>
            <w:proofErr w:type="spellStart"/>
            <w:r w:rsidRPr="005A2BCE">
              <w:rPr>
                <w:bCs/>
                <w:sz w:val="24"/>
                <w:szCs w:val="24"/>
              </w:rPr>
              <w:t>Papirtienė</w:t>
            </w:r>
            <w:proofErr w:type="spellEnd"/>
            <w:r w:rsidRPr="005A2BCE">
              <w:rPr>
                <w:bCs/>
                <w:sz w:val="24"/>
                <w:szCs w:val="24"/>
              </w:rPr>
              <w:t>,</w:t>
            </w:r>
          </w:p>
          <w:p w:rsidR="006A5C8B" w:rsidRDefault="006A5C8B" w:rsidP="005A2BCE">
            <w:pPr>
              <w:jc w:val="both"/>
              <w:rPr>
                <w:bCs/>
                <w:sz w:val="24"/>
                <w:szCs w:val="24"/>
              </w:rPr>
            </w:pPr>
            <w:proofErr w:type="spellStart"/>
            <w:r w:rsidRPr="005A2BCE">
              <w:rPr>
                <w:bCs/>
                <w:sz w:val="24"/>
                <w:szCs w:val="24"/>
              </w:rPr>
              <w:t>G.Vasiliauskas</w:t>
            </w:r>
            <w:proofErr w:type="spellEnd"/>
          </w:p>
          <w:p w:rsidR="005025BB" w:rsidRPr="005A2BCE" w:rsidRDefault="005025BB" w:rsidP="005A2BCE">
            <w:pPr>
              <w:jc w:val="both"/>
              <w:rPr>
                <w:bCs/>
                <w:sz w:val="24"/>
                <w:szCs w:val="24"/>
              </w:rPr>
            </w:pPr>
            <w:r>
              <w:rPr>
                <w:bCs/>
                <w:sz w:val="24"/>
                <w:szCs w:val="24"/>
              </w:rPr>
              <w:t>(į naują Seimą neperrinkti)</w:t>
            </w:r>
          </w:p>
        </w:tc>
        <w:tc>
          <w:tcPr>
            <w:tcW w:w="5745" w:type="dxa"/>
          </w:tcPr>
          <w:p w:rsidR="006A5C8B" w:rsidRPr="005A2BCE" w:rsidRDefault="006A5C8B" w:rsidP="005A2BCE">
            <w:pPr>
              <w:jc w:val="both"/>
              <w:rPr>
                <w:rFonts w:eastAsia="Times New Roman" w:cs="Times New Roman"/>
                <w:sz w:val="24"/>
                <w:szCs w:val="24"/>
                <w:lang w:eastAsia="lt-LT"/>
              </w:rPr>
            </w:pPr>
            <w:r w:rsidRPr="005A2BCE">
              <w:rPr>
                <w:rFonts w:eastAsia="Times New Roman" w:cs="Times New Roman"/>
                <w:sz w:val="24"/>
                <w:szCs w:val="24"/>
                <w:lang w:eastAsia="lt-LT"/>
              </w:rPr>
              <w:t xml:space="preserve">Darbo kodekso </w:t>
            </w:r>
            <w:r w:rsidRPr="005A2BCE">
              <w:rPr>
                <w:rFonts w:eastAsia="Times New Roman" w:cs="Times New Roman"/>
                <w:b/>
                <w:sz w:val="24"/>
                <w:szCs w:val="24"/>
                <w:lang w:eastAsia="lt-LT"/>
              </w:rPr>
              <w:t>210</w:t>
            </w:r>
            <w:r w:rsidRPr="005A2BCE">
              <w:rPr>
                <w:rFonts w:eastAsia="Times New Roman" w:cs="Times New Roman"/>
                <w:sz w:val="24"/>
                <w:szCs w:val="24"/>
                <w:lang w:eastAsia="lt-LT"/>
              </w:rPr>
              <w:t xml:space="preserve"> straipsnio pakeitimo įstatymo projektas ir l</w:t>
            </w:r>
            <w:r w:rsidRPr="005A2BCE">
              <w:rPr>
                <w:rFonts w:eastAsia="Times New Roman" w:cs="Times New Roman"/>
                <w:b/>
                <w:sz w:val="24"/>
                <w:szCs w:val="24"/>
                <w:lang w:eastAsia="lt-LT"/>
              </w:rPr>
              <w:t>ydintieji</w:t>
            </w:r>
            <w:r w:rsidRPr="005A2BCE">
              <w:rPr>
                <w:rFonts w:eastAsia="Times New Roman" w:cs="Times New Roman"/>
                <w:sz w:val="24"/>
                <w:szCs w:val="24"/>
                <w:lang w:eastAsia="lt-LT"/>
              </w:rPr>
              <w:t xml:space="preserve"> (Valstybės ir savivaldybės įmonių įstatymo Nr. I-722 10 straipsnio pakeitimo įstatymo projektas, Akcinių bendrovių įstatymo Nr. VIII-1835 33 straipsnio pakeitimo įstatymo projektas)</w:t>
            </w:r>
          </w:p>
          <w:p w:rsidR="006A5C8B" w:rsidRPr="005A2BCE" w:rsidRDefault="006A5C8B" w:rsidP="005A2BCE">
            <w:pPr>
              <w:jc w:val="both"/>
              <w:rPr>
                <w:rFonts w:eastAsia="Times New Roman" w:cs="Times New Roman"/>
                <w:sz w:val="24"/>
                <w:szCs w:val="24"/>
                <w:lang w:eastAsia="lt-LT"/>
              </w:rPr>
            </w:pPr>
          </w:p>
          <w:p w:rsidR="006A5C8B" w:rsidRPr="005A2BCE" w:rsidRDefault="006A5C8B" w:rsidP="005A2BCE">
            <w:pPr>
              <w:jc w:val="both"/>
              <w:rPr>
                <w:sz w:val="24"/>
                <w:szCs w:val="24"/>
                <w:u w:val="single"/>
              </w:rPr>
            </w:pPr>
            <w:r w:rsidRPr="002E502B">
              <w:rPr>
                <w:sz w:val="24"/>
                <w:szCs w:val="24"/>
                <w:highlight w:val="yellow"/>
                <w:u w:val="single"/>
              </w:rPr>
              <w:t>Vyriausybė - siūlo nepritarti.</w:t>
            </w:r>
          </w:p>
          <w:p w:rsidR="002F65AD" w:rsidRPr="005A2BCE" w:rsidRDefault="002F65AD" w:rsidP="005A2BCE">
            <w:pPr>
              <w:jc w:val="both"/>
              <w:rPr>
                <w:sz w:val="24"/>
                <w:szCs w:val="24"/>
                <w:u w:val="single"/>
              </w:rPr>
            </w:pPr>
            <w:r w:rsidRPr="005A2BCE">
              <w:rPr>
                <w:sz w:val="24"/>
                <w:szCs w:val="24"/>
                <w:u w:val="single"/>
              </w:rPr>
              <w:t>TTK – siūlo pagrindiniam komitetui tobulinti ir prašyti TT išvados.</w:t>
            </w:r>
            <w:r w:rsidR="006A5C8B" w:rsidRPr="005A2BCE">
              <w:rPr>
                <w:sz w:val="24"/>
                <w:szCs w:val="24"/>
                <w:u w:val="single"/>
              </w:rPr>
              <w:t xml:space="preserve"> </w:t>
            </w:r>
          </w:p>
          <w:p w:rsidR="006A5C8B" w:rsidRPr="005A2BCE" w:rsidRDefault="002F65AD" w:rsidP="005A2BCE">
            <w:pPr>
              <w:jc w:val="both"/>
              <w:rPr>
                <w:sz w:val="24"/>
                <w:szCs w:val="24"/>
                <w:u w:val="single"/>
              </w:rPr>
            </w:pPr>
            <w:r w:rsidRPr="005A2BCE">
              <w:rPr>
                <w:sz w:val="24"/>
                <w:szCs w:val="24"/>
                <w:u w:val="single"/>
              </w:rPr>
              <w:t xml:space="preserve">VVSK </w:t>
            </w:r>
            <w:r w:rsidR="005025BB">
              <w:rPr>
                <w:sz w:val="24"/>
                <w:szCs w:val="24"/>
                <w:u w:val="single"/>
              </w:rPr>
              <w:t>(Valstybės valdymo ir savivaldybių komitetas, Seimas)</w:t>
            </w:r>
            <w:r w:rsidRPr="005A2BCE">
              <w:rPr>
                <w:sz w:val="24"/>
                <w:szCs w:val="24"/>
                <w:u w:val="single"/>
              </w:rPr>
              <w:t>– siūlo grąžinti iniciatoriams tobulinti</w:t>
            </w:r>
            <w:r w:rsidR="006A5C8B" w:rsidRPr="005A2BCE">
              <w:rPr>
                <w:sz w:val="24"/>
                <w:szCs w:val="24"/>
                <w:u w:val="single"/>
              </w:rPr>
              <w:t>.</w:t>
            </w:r>
          </w:p>
          <w:p w:rsidR="005D6726" w:rsidRPr="005A2BCE" w:rsidRDefault="005D6726" w:rsidP="005A2BCE">
            <w:pPr>
              <w:jc w:val="both"/>
              <w:rPr>
                <w:rFonts w:eastAsia="Times New Roman" w:cs="Times New Roman"/>
                <w:sz w:val="24"/>
                <w:szCs w:val="24"/>
                <w:lang w:eastAsia="lt-LT"/>
              </w:rPr>
            </w:pPr>
          </w:p>
        </w:tc>
        <w:tc>
          <w:tcPr>
            <w:tcW w:w="6499" w:type="dxa"/>
          </w:tcPr>
          <w:p w:rsidR="0055021C" w:rsidRPr="005A2BCE" w:rsidRDefault="0055021C" w:rsidP="005A2BCE">
            <w:pPr>
              <w:jc w:val="both"/>
              <w:rPr>
                <w:rFonts w:eastAsia="Times New Roman" w:cs="Times New Roman"/>
                <w:sz w:val="24"/>
                <w:szCs w:val="24"/>
              </w:rPr>
            </w:pPr>
            <w:r w:rsidRPr="005A2BCE">
              <w:rPr>
                <w:rFonts w:eastAsia="Times New Roman" w:cs="Times New Roman"/>
                <w:sz w:val="24"/>
                <w:szCs w:val="24"/>
                <w:u w:val="single"/>
              </w:rPr>
              <w:t xml:space="preserve">Projektu </w:t>
            </w:r>
            <w:r w:rsidRPr="005A2BCE">
              <w:rPr>
                <w:rFonts w:eastAsia="Times New Roman" w:cs="Times New Roman"/>
                <w:b/>
                <w:sz w:val="24"/>
                <w:szCs w:val="24"/>
                <w:u w:val="single"/>
              </w:rPr>
              <w:t>siūloma</w:t>
            </w:r>
            <w:r w:rsidRPr="005A2BCE">
              <w:rPr>
                <w:rFonts w:eastAsia="Times New Roman" w:cs="Times New Roman"/>
                <w:sz w:val="24"/>
                <w:szCs w:val="24"/>
                <w:u w:val="single"/>
              </w:rPr>
              <w:t>, kad</w:t>
            </w:r>
            <w:r w:rsidRPr="005A2BCE">
              <w:rPr>
                <w:rFonts w:eastAsia="Times New Roman" w:cs="Times New Roman"/>
                <w:sz w:val="24"/>
                <w:szCs w:val="24"/>
              </w:rPr>
              <w:t>:</w:t>
            </w:r>
          </w:p>
          <w:p w:rsidR="0055021C" w:rsidRPr="005A2BCE" w:rsidRDefault="0055021C" w:rsidP="005A2BCE">
            <w:pPr>
              <w:ind w:firstLine="709"/>
              <w:jc w:val="both"/>
              <w:rPr>
                <w:rFonts w:eastAsia="Times New Roman"/>
                <w:b/>
                <w:color w:val="000000"/>
                <w:sz w:val="24"/>
                <w:szCs w:val="24"/>
                <w:lang w:eastAsia="lt-LT"/>
              </w:rPr>
            </w:pPr>
            <w:r w:rsidRPr="005A2BCE">
              <w:rPr>
                <w:rFonts w:eastAsia="Times New Roman"/>
                <w:b/>
                <w:color w:val="000000"/>
                <w:sz w:val="24"/>
                <w:szCs w:val="24"/>
                <w:lang w:eastAsia="lt-LT"/>
              </w:rPr>
              <w:t xml:space="preserve">Valstybės ar savivaldybių įmonių bei akcinių bendrovių ir uždarųjų akcinių, kurių pagrindinis akcininkas ir savininkas yra valstybė ar savivaldybė, teisinis reguliavimas turi būti </w:t>
            </w:r>
            <w:r w:rsidRPr="005A2BCE">
              <w:rPr>
                <w:rFonts w:eastAsia="Times New Roman"/>
                <w:b/>
                <w:color w:val="000000"/>
                <w:sz w:val="24"/>
                <w:szCs w:val="24"/>
                <w:u w:val="single"/>
                <w:lang w:eastAsia="lt-LT"/>
              </w:rPr>
              <w:t>suvienodintas</w:t>
            </w:r>
            <w:r w:rsidRPr="005A2BCE">
              <w:rPr>
                <w:rFonts w:eastAsia="Times New Roman"/>
                <w:color w:val="000000"/>
                <w:sz w:val="24"/>
                <w:szCs w:val="24"/>
                <w:lang w:eastAsia="lt-LT"/>
              </w:rPr>
              <w:t xml:space="preserve">, numatant, kad </w:t>
            </w:r>
            <w:r w:rsidRPr="005A2BCE">
              <w:rPr>
                <w:rFonts w:eastAsia="Times New Roman"/>
                <w:b/>
                <w:color w:val="000000"/>
                <w:sz w:val="24"/>
                <w:szCs w:val="24"/>
                <w:lang w:eastAsia="lt-LT"/>
              </w:rPr>
              <w:t>į</w:t>
            </w:r>
            <w:r w:rsidRPr="005A2BCE">
              <w:rPr>
                <w:rFonts w:eastAsia="Times New Roman"/>
                <w:color w:val="000000"/>
                <w:sz w:val="24"/>
                <w:szCs w:val="24"/>
                <w:lang w:eastAsia="lt-LT"/>
              </w:rPr>
              <w:t xml:space="preserve"> akcinių bendrovių ir uždarųjų akcinių, kurių pagrindinis akcininkas ir savininkas yra valstybė ar savivaldybė </w:t>
            </w:r>
            <w:r w:rsidRPr="005A2BCE">
              <w:rPr>
                <w:rFonts w:eastAsia="Times New Roman"/>
                <w:b/>
                <w:color w:val="000000"/>
                <w:sz w:val="24"/>
                <w:szCs w:val="24"/>
                <w:lang w:eastAsia="lt-LT"/>
              </w:rPr>
              <w:t>valdymo organus turi būti skiriamas ne mažiau kaip vienas įmonės darbuotojų atstovas.</w:t>
            </w:r>
          </w:p>
          <w:p w:rsidR="00D53BBB" w:rsidRPr="005A2BCE" w:rsidRDefault="00D53BBB" w:rsidP="005A2BCE">
            <w:pPr>
              <w:jc w:val="both"/>
              <w:rPr>
                <w:rFonts w:eastAsia="Times New Roman" w:cs="Times New Roman"/>
                <w:sz w:val="24"/>
                <w:szCs w:val="24"/>
                <w:lang w:eastAsia="lt-LT"/>
              </w:rPr>
            </w:pPr>
          </w:p>
        </w:tc>
      </w:tr>
      <w:tr w:rsidR="0028013D" w:rsidRPr="005A2BCE" w:rsidTr="005025BB">
        <w:tc>
          <w:tcPr>
            <w:tcW w:w="516" w:type="dxa"/>
          </w:tcPr>
          <w:p w:rsidR="0028013D" w:rsidRPr="005A2BCE" w:rsidRDefault="00E5199B" w:rsidP="005A2BCE">
            <w:pPr>
              <w:jc w:val="both"/>
              <w:rPr>
                <w:rFonts w:eastAsia="Times New Roman" w:cs="Times New Roman"/>
                <w:sz w:val="24"/>
                <w:szCs w:val="24"/>
                <w:lang w:eastAsia="lt-LT"/>
              </w:rPr>
            </w:pPr>
            <w:r w:rsidRPr="005A2BCE">
              <w:rPr>
                <w:rFonts w:eastAsia="Times New Roman" w:cs="Times New Roman"/>
                <w:sz w:val="24"/>
                <w:szCs w:val="24"/>
                <w:lang w:eastAsia="lt-LT"/>
              </w:rPr>
              <w:t>5</w:t>
            </w:r>
            <w:r w:rsidR="0028013D" w:rsidRPr="005A2BCE">
              <w:rPr>
                <w:rFonts w:eastAsia="Times New Roman" w:cs="Times New Roman"/>
                <w:sz w:val="24"/>
                <w:szCs w:val="24"/>
                <w:lang w:eastAsia="lt-LT"/>
              </w:rPr>
              <w:t>.</w:t>
            </w:r>
          </w:p>
        </w:tc>
        <w:tc>
          <w:tcPr>
            <w:tcW w:w="2403" w:type="dxa"/>
          </w:tcPr>
          <w:p w:rsidR="0028013D" w:rsidRPr="005A2BCE" w:rsidRDefault="0028013D" w:rsidP="005A2BCE">
            <w:pPr>
              <w:jc w:val="both"/>
              <w:rPr>
                <w:bCs/>
                <w:sz w:val="24"/>
                <w:szCs w:val="24"/>
              </w:rPr>
            </w:pPr>
            <w:r w:rsidRPr="005A2BCE">
              <w:rPr>
                <w:bCs/>
                <w:sz w:val="24"/>
                <w:szCs w:val="24"/>
              </w:rPr>
              <w:t>XIIIP-1995</w:t>
            </w:r>
          </w:p>
          <w:p w:rsidR="0028013D" w:rsidRPr="005A2BCE" w:rsidRDefault="0028013D" w:rsidP="005A2BCE">
            <w:pPr>
              <w:jc w:val="both"/>
              <w:rPr>
                <w:bCs/>
                <w:sz w:val="24"/>
                <w:szCs w:val="24"/>
              </w:rPr>
            </w:pPr>
          </w:p>
          <w:p w:rsidR="0028013D" w:rsidRPr="005A2BCE" w:rsidRDefault="0028013D" w:rsidP="005A2BCE">
            <w:pPr>
              <w:jc w:val="both"/>
              <w:rPr>
                <w:bCs/>
                <w:sz w:val="24"/>
                <w:szCs w:val="24"/>
              </w:rPr>
            </w:pPr>
            <w:r w:rsidRPr="005A2BCE">
              <w:rPr>
                <w:bCs/>
                <w:sz w:val="24"/>
                <w:szCs w:val="24"/>
              </w:rPr>
              <w:t>Teikia:</w:t>
            </w:r>
          </w:p>
          <w:p w:rsidR="0028013D" w:rsidRPr="005A2BCE" w:rsidRDefault="0028013D" w:rsidP="005A2BCE">
            <w:pPr>
              <w:jc w:val="both"/>
              <w:rPr>
                <w:bCs/>
                <w:sz w:val="24"/>
                <w:szCs w:val="24"/>
              </w:rPr>
            </w:pPr>
            <w:proofErr w:type="spellStart"/>
            <w:r w:rsidRPr="005A2BCE">
              <w:rPr>
                <w:bCs/>
                <w:sz w:val="24"/>
                <w:szCs w:val="24"/>
              </w:rPr>
              <w:t>O.Valiukevičiūtė</w:t>
            </w:r>
            <w:proofErr w:type="spellEnd"/>
            <w:r w:rsidR="00EC62DE" w:rsidRPr="005A2BCE">
              <w:rPr>
                <w:bCs/>
                <w:sz w:val="24"/>
                <w:szCs w:val="24"/>
              </w:rPr>
              <w:t>/7SN</w:t>
            </w:r>
          </w:p>
        </w:tc>
        <w:tc>
          <w:tcPr>
            <w:tcW w:w="5745" w:type="dxa"/>
          </w:tcPr>
          <w:p w:rsidR="0028013D" w:rsidRPr="005A2BCE" w:rsidRDefault="0028013D" w:rsidP="005A2BCE">
            <w:pPr>
              <w:jc w:val="both"/>
              <w:rPr>
                <w:rFonts w:eastAsia="Times New Roman" w:cs="Times New Roman"/>
                <w:sz w:val="24"/>
                <w:szCs w:val="24"/>
                <w:lang w:eastAsia="lt-LT"/>
              </w:rPr>
            </w:pPr>
            <w:r w:rsidRPr="005A2BCE">
              <w:rPr>
                <w:rFonts w:eastAsia="Times New Roman" w:cs="Times New Roman"/>
                <w:sz w:val="24"/>
                <w:szCs w:val="24"/>
                <w:lang w:eastAsia="lt-LT"/>
              </w:rPr>
              <w:t xml:space="preserve">Darbo kodekso </w:t>
            </w:r>
            <w:r w:rsidRPr="005A2BCE">
              <w:rPr>
                <w:rFonts w:eastAsia="Times New Roman" w:cs="Times New Roman"/>
                <w:b/>
                <w:sz w:val="24"/>
                <w:szCs w:val="24"/>
                <w:lang w:eastAsia="lt-LT"/>
              </w:rPr>
              <w:t>118</w:t>
            </w:r>
            <w:r w:rsidRPr="005A2BCE">
              <w:rPr>
                <w:rFonts w:eastAsia="Times New Roman" w:cs="Times New Roman"/>
                <w:sz w:val="24"/>
                <w:szCs w:val="24"/>
                <w:lang w:eastAsia="lt-LT"/>
              </w:rPr>
              <w:t xml:space="preserve"> straipsnio 4 dalies pakeitimo įstatymo projektas</w:t>
            </w:r>
          </w:p>
          <w:p w:rsidR="0028013D" w:rsidRPr="005A2BCE" w:rsidRDefault="0028013D" w:rsidP="005A2BCE">
            <w:pPr>
              <w:jc w:val="both"/>
              <w:rPr>
                <w:rFonts w:eastAsia="Times New Roman" w:cs="Times New Roman"/>
                <w:sz w:val="24"/>
                <w:szCs w:val="24"/>
                <w:lang w:eastAsia="lt-LT"/>
              </w:rPr>
            </w:pPr>
          </w:p>
          <w:p w:rsidR="0028013D" w:rsidRPr="005A2BCE" w:rsidRDefault="0028013D" w:rsidP="005A2BCE">
            <w:pPr>
              <w:jc w:val="both"/>
              <w:rPr>
                <w:sz w:val="24"/>
                <w:szCs w:val="24"/>
                <w:u w:val="single"/>
              </w:rPr>
            </w:pPr>
            <w:r w:rsidRPr="002E502B">
              <w:rPr>
                <w:sz w:val="24"/>
                <w:szCs w:val="24"/>
                <w:highlight w:val="yellow"/>
                <w:u w:val="single"/>
              </w:rPr>
              <w:t xml:space="preserve">Vyriausybė – </w:t>
            </w:r>
            <w:r w:rsidR="005D68C5" w:rsidRPr="002E502B">
              <w:rPr>
                <w:sz w:val="24"/>
                <w:szCs w:val="24"/>
                <w:highlight w:val="yellow"/>
                <w:u w:val="single"/>
              </w:rPr>
              <w:t>siūlo nesvarstyti</w:t>
            </w:r>
            <w:r w:rsidRPr="002E502B">
              <w:rPr>
                <w:sz w:val="24"/>
                <w:szCs w:val="24"/>
                <w:highlight w:val="yellow"/>
                <w:u w:val="single"/>
              </w:rPr>
              <w:t>.</w:t>
            </w:r>
          </w:p>
        </w:tc>
        <w:tc>
          <w:tcPr>
            <w:tcW w:w="6499" w:type="dxa"/>
          </w:tcPr>
          <w:p w:rsidR="0028013D" w:rsidRPr="005A2BCE" w:rsidRDefault="0028013D" w:rsidP="005A2BCE">
            <w:pPr>
              <w:ind w:firstLine="851"/>
              <w:jc w:val="both"/>
              <w:rPr>
                <w:rFonts w:eastAsia="Times New Roman"/>
                <w:color w:val="000000"/>
                <w:sz w:val="24"/>
                <w:szCs w:val="24"/>
                <w:lang w:eastAsia="lt-LT"/>
              </w:rPr>
            </w:pPr>
            <w:r w:rsidRPr="005A2BCE">
              <w:rPr>
                <w:b/>
                <w:color w:val="000000"/>
                <w:sz w:val="24"/>
                <w:szCs w:val="24"/>
                <w:u w:val="single"/>
              </w:rPr>
              <w:t>Siūloma</w:t>
            </w:r>
            <w:r w:rsidRPr="005A2BCE">
              <w:rPr>
                <w:color w:val="000000"/>
                <w:sz w:val="24"/>
                <w:szCs w:val="24"/>
                <w:u w:val="single"/>
              </w:rPr>
              <w:t xml:space="preserve"> nustatyti</w:t>
            </w:r>
            <w:r w:rsidRPr="005A2BCE">
              <w:rPr>
                <w:color w:val="000000"/>
                <w:sz w:val="24"/>
                <w:szCs w:val="24"/>
              </w:rPr>
              <w:t xml:space="preserve">, kad darbuotojo buvimas ne darbovietėje, bet esant </w:t>
            </w:r>
            <w:r w:rsidRPr="005A2BCE">
              <w:rPr>
                <w:b/>
                <w:color w:val="000000"/>
                <w:sz w:val="24"/>
                <w:szCs w:val="24"/>
              </w:rPr>
              <w:t>pasirengus atlikti tam tikrus veiksmus ar atvykti į darbovietę</w:t>
            </w:r>
            <w:r w:rsidRPr="005A2BCE">
              <w:rPr>
                <w:color w:val="000000"/>
                <w:sz w:val="24"/>
                <w:szCs w:val="24"/>
              </w:rPr>
              <w:t xml:space="preserve"> kilus būtinybei</w:t>
            </w:r>
            <w:r w:rsidRPr="005A2BCE">
              <w:rPr>
                <w:b/>
                <w:color w:val="000000"/>
                <w:sz w:val="24"/>
                <w:szCs w:val="24"/>
              </w:rPr>
              <w:t xml:space="preserve"> pasyvaus budėjimo namuose metu būtų privalomai įskaitomas į darbo laiką.</w:t>
            </w:r>
            <w:r w:rsidRPr="005A2BCE">
              <w:rPr>
                <w:color w:val="000000"/>
                <w:sz w:val="24"/>
                <w:szCs w:val="24"/>
              </w:rPr>
              <w:t xml:space="preserve"> </w:t>
            </w:r>
          </w:p>
        </w:tc>
      </w:tr>
      <w:tr w:rsidR="005E268C" w:rsidRPr="005A2BCE" w:rsidTr="005025BB">
        <w:tc>
          <w:tcPr>
            <w:tcW w:w="516" w:type="dxa"/>
          </w:tcPr>
          <w:p w:rsidR="005E268C" w:rsidRPr="005A2BCE" w:rsidRDefault="00E5199B" w:rsidP="005A2BCE">
            <w:pPr>
              <w:jc w:val="both"/>
              <w:rPr>
                <w:rFonts w:eastAsia="Times New Roman" w:cs="Times New Roman"/>
                <w:sz w:val="24"/>
                <w:szCs w:val="24"/>
                <w:lang w:eastAsia="lt-LT"/>
              </w:rPr>
            </w:pPr>
            <w:r w:rsidRPr="005A2BCE">
              <w:rPr>
                <w:rFonts w:eastAsia="Times New Roman" w:cs="Times New Roman"/>
                <w:sz w:val="24"/>
                <w:szCs w:val="24"/>
                <w:lang w:eastAsia="lt-LT"/>
              </w:rPr>
              <w:t>6</w:t>
            </w:r>
            <w:r w:rsidR="005E268C" w:rsidRPr="005A2BCE">
              <w:rPr>
                <w:rFonts w:eastAsia="Times New Roman" w:cs="Times New Roman"/>
                <w:sz w:val="24"/>
                <w:szCs w:val="24"/>
                <w:lang w:eastAsia="lt-LT"/>
              </w:rPr>
              <w:t>.</w:t>
            </w:r>
          </w:p>
        </w:tc>
        <w:tc>
          <w:tcPr>
            <w:tcW w:w="2403" w:type="dxa"/>
          </w:tcPr>
          <w:p w:rsidR="008D26A6" w:rsidRPr="005A2BCE" w:rsidRDefault="008D26A6" w:rsidP="005A2BCE">
            <w:pPr>
              <w:jc w:val="both"/>
              <w:rPr>
                <w:bCs/>
                <w:sz w:val="24"/>
                <w:szCs w:val="24"/>
              </w:rPr>
            </w:pPr>
            <w:r w:rsidRPr="005A2BCE">
              <w:rPr>
                <w:bCs/>
                <w:sz w:val="24"/>
                <w:szCs w:val="24"/>
              </w:rPr>
              <w:t>XIIIP-1831</w:t>
            </w:r>
          </w:p>
          <w:p w:rsidR="008D26A6" w:rsidRPr="005A2BCE" w:rsidRDefault="008D26A6" w:rsidP="005A2BCE">
            <w:pPr>
              <w:jc w:val="both"/>
              <w:rPr>
                <w:bCs/>
                <w:sz w:val="24"/>
                <w:szCs w:val="24"/>
              </w:rPr>
            </w:pPr>
          </w:p>
          <w:p w:rsidR="008D26A6" w:rsidRPr="005A2BCE" w:rsidRDefault="008D26A6" w:rsidP="005A2BCE">
            <w:pPr>
              <w:jc w:val="both"/>
              <w:rPr>
                <w:bCs/>
                <w:sz w:val="24"/>
                <w:szCs w:val="24"/>
              </w:rPr>
            </w:pPr>
            <w:r w:rsidRPr="005A2BCE">
              <w:rPr>
                <w:bCs/>
                <w:sz w:val="24"/>
                <w:szCs w:val="24"/>
              </w:rPr>
              <w:t>Teikia:</w:t>
            </w:r>
          </w:p>
          <w:p w:rsidR="008D26A6" w:rsidRDefault="008D26A6" w:rsidP="005A2BCE">
            <w:pPr>
              <w:jc w:val="both"/>
              <w:rPr>
                <w:bCs/>
                <w:sz w:val="24"/>
                <w:szCs w:val="24"/>
              </w:rPr>
            </w:pPr>
            <w:r w:rsidRPr="005A2BCE">
              <w:rPr>
                <w:bCs/>
                <w:sz w:val="24"/>
                <w:szCs w:val="24"/>
              </w:rPr>
              <w:t>R. Žemaitaitis</w:t>
            </w:r>
          </w:p>
          <w:p w:rsidR="00F2525F" w:rsidRPr="005A2BCE" w:rsidRDefault="00F2525F" w:rsidP="005A2BCE">
            <w:pPr>
              <w:jc w:val="both"/>
              <w:rPr>
                <w:bCs/>
                <w:sz w:val="24"/>
                <w:szCs w:val="24"/>
              </w:rPr>
            </w:pPr>
            <w:r>
              <w:rPr>
                <w:bCs/>
                <w:sz w:val="24"/>
                <w:szCs w:val="24"/>
              </w:rPr>
              <w:t>(2018 m.)</w:t>
            </w:r>
          </w:p>
          <w:p w:rsidR="005E268C" w:rsidRPr="005A2BCE" w:rsidRDefault="005E268C" w:rsidP="005A2BCE">
            <w:pPr>
              <w:jc w:val="both"/>
              <w:rPr>
                <w:bCs/>
                <w:sz w:val="24"/>
                <w:szCs w:val="24"/>
              </w:rPr>
            </w:pPr>
          </w:p>
        </w:tc>
        <w:tc>
          <w:tcPr>
            <w:tcW w:w="5745" w:type="dxa"/>
          </w:tcPr>
          <w:p w:rsidR="005E268C" w:rsidRPr="005A2BCE" w:rsidRDefault="00907298" w:rsidP="005A2BCE">
            <w:pPr>
              <w:jc w:val="both"/>
              <w:rPr>
                <w:rFonts w:eastAsia="Times New Roman" w:cs="Times New Roman"/>
                <w:sz w:val="24"/>
                <w:szCs w:val="24"/>
                <w:lang w:eastAsia="lt-LT"/>
              </w:rPr>
            </w:pPr>
            <w:r w:rsidRPr="005A2BCE">
              <w:rPr>
                <w:rFonts w:eastAsia="Times New Roman" w:cs="Times New Roman"/>
                <w:sz w:val="24"/>
                <w:szCs w:val="24"/>
                <w:lang w:eastAsia="lt-LT"/>
              </w:rPr>
              <w:t xml:space="preserve">Darbo kodekso </w:t>
            </w:r>
            <w:r w:rsidRPr="005A2BCE">
              <w:rPr>
                <w:rFonts w:eastAsia="Times New Roman" w:cs="Times New Roman"/>
                <w:b/>
                <w:sz w:val="24"/>
                <w:szCs w:val="24"/>
                <w:lang w:eastAsia="lt-LT"/>
              </w:rPr>
              <w:t>123</w:t>
            </w:r>
            <w:r w:rsidRPr="005A2BCE">
              <w:rPr>
                <w:rFonts w:eastAsia="Times New Roman" w:cs="Times New Roman"/>
                <w:sz w:val="24"/>
                <w:szCs w:val="24"/>
                <w:lang w:eastAsia="lt-LT"/>
              </w:rPr>
              <w:t xml:space="preserve"> straipsnio pakeitimo įstatymo projektas</w:t>
            </w:r>
          </w:p>
          <w:p w:rsidR="00907298" w:rsidRPr="005A2BCE" w:rsidRDefault="00907298" w:rsidP="005A2BCE">
            <w:pPr>
              <w:jc w:val="both"/>
              <w:rPr>
                <w:rFonts w:eastAsia="Times New Roman" w:cs="Times New Roman"/>
                <w:sz w:val="24"/>
                <w:szCs w:val="24"/>
                <w:lang w:eastAsia="lt-LT"/>
              </w:rPr>
            </w:pPr>
          </w:p>
          <w:p w:rsidR="00907298" w:rsidRPr="005A2BCE" w:rsidRDefault="00907298" w:rsidP="005A2BCE">
            <w:pPr>
              <w:jc w:val="both"/>
              <w:rPr>
                <w:sz w:val="24"/>
                <w:szCs w:val="24"/>
                <w:u w:val="single"/>
              </w:rPr>
            </w:pPr>
            <w:r w:rsidRPr="005A2BCE">
              <w:rPr>
                <w:sz w:val="24"/>
                <w:szCs w:val="24"/>
                <w:u w:val="single"/>
              </w:rPr>
              <w:t>Vyriausybė – išvados nepaprašyta.</w:t>
            </w:r>
          </w:p>
          <w:p w:rsidR="00907298" w:rsidRPr="005A2BCE" w:rsidRDefault="00907298" w:rsidP="005A2BCE">
            <w:pPr>
              <w:jc w:val="both"/>
              <w:rPr>
                <w:sz w:val="24"/>
                <w:szCs w:val="24"/>
                <w:u w:val="single"/>
              </w:rPr>
            </w:pPr>
            <w:r w:rsidRPr="005A2BCE">
              <w:rPr>
                <w:sz w:val="24"/>
                <w:szCs w:val="24"/>
                <w:u w:val="single"/>
              </w:rPr>
              <w:t>EKK</w:t>
            </w:r>
            <w:r w:rsidR="005025BB">
              <w:rPr>
                <w:sz w:val="24"/>
                <w:szCs w:val="24"/>
                <w:u w:val="single"/>
              </w:rPr>
              <w:t>( Ekonomikos komitetas, Seimas)</w:t>
            </w:r>
            <w:r w:rsidRPr="005A2BCE">
              <w:rPr>
                <w:sz w:val="24"/>
                <w:szCs w:val="24"/>
                <w:u w:val="single"/>
              </w:rPr>
              <w:t xml:space="preserve"> ir VVSK – išvados dar negautos.</w:t>
            </w:r>
          </w:p>
          <w:p w:rsidR="00907298" w:rsidRPr="005A2BCE" w:rsidRDefault="00907298" w:rsidP="005A2BCE">
            <w:pPr>
              <w:jc w:val="both"/>
              <w:rPr>
                <w:rFonts w:eastAsia="Times New Roman" w:cs="Times New Roman"/>
                <w:sz w:val="24"/>
                <w:szCs w:val="24"/>
                <w:lang w:eastAsia="lt-LT"/>
              </w:rPr>
            </w:pPr>
          </w:p>
          <w:p w:rsidR="003A3D99" w:rsidRPr="005A2BCE" w:rsidRDefault="003A3D99" w:rsidP="005A2BCE">
            <w:pPr>
              <w:jc w:val="both"/>
              <w:rPr>
                <w:rFonts w:eastAsia="Times New Roman" w:cs="Times New Roman"/>
                <w:sz w:val="24"/>
                <w:szCs w:val="24"/>
                <w:u w:val="single"/>
                <w:lang w:eastAsia="lt-LT"/>
              </w:rPr>
            </w:pPr>
            <w:r w:rsidRPr="005A2BCE">
              <w:rPr>
                <w:rFonts w:eastAsia="Times New Roman" w:cs="Times New Roman"/>
                <w:sz w:val="24"/>
                <w:szCs w:val="24"/>
                <w:u w:val="single"/>
                <w:lang w:eastAsia="lt-LT"/>
              </w:rPr>
              <w:t>Paprašyta TT nuomonės.</w:t>
            </w:r>
          </w:p>
        </w:tc>
        <w:tc>
          <w:tcPr>
            <w:tcW w:w="6499" w:type="dxa"/>
          </w:tcPr>
          <w:p w:rsidR="00CA6D7A" w:rsidRPr="005A2BCE" w:rsidRDefault="00CA6D7A" w:rsidP="005A2BCE">
            <w:pPr>
              <w:ind w:firstLine="709"/>
              <w:jc w:val="both"/>
              <w:rPr>
                <w:rFonts w:eastAsia="Times New Roman" w:cs="Times New Roman"/>
                <w:b/>
                <w:bCs/>
                <w:sz w:val="24"/>
                <w:szCs w:val="24"/>
                <w:u w:val="single"/>
                <w:lang w:eastAsia="lt-LT"/>
              </w:rPr>
            </w:pPr>
          </w:p>
          <w:p w:rsidR="0098204D" w:rsidRPr="005A2BCE" w:rsidRDefault="00EA3539" w:rsidP="005A2BCE">
            <w:pPr>
              <w:ind w:firstLine="709"/>
              <w:jc w:val="both"/>
              <w:rPr>
                <w:rFonts w:eastAsia="Times New Roman" w:cs="Times New Roman"/>
                <w:b/>
                <w:bCs/>
                <w:sz w:val="24"/>
                <w:szCs w:val="24"/>
                <w:lang w:eastAsia="lt-LT"/>
              </w:rPr>
            </w:pPr>
            <w:r w:rsidRPr="005A2BCE">
              <w:rPr>
                <w:rFonts w:eastAsia="Times New Roman" w:cs="Times New Roman"/>
                <w:b/>
                <w:bCs/>
                <w:sz w:val="24"/>
                <w:szCs w:val="24"/>
                <w:u w:val="single"/>
                <w:lang w:eastAsia="lt-LT"/>
              </w:rPr>
              <w:t>Siūloma</w:t>
            </w:r>
            <w:r w:rsidR="0098204D" w:rsidRPr="005A2BCE">
              <w:rPr>
                <w:rFonts w:eastAsia="Times New Roman" w:cs="Times New Roman"/>
                <w:bCs/>
                <w:sz w:val="24"/>
                <w:szCs w:val="24"/>
                <w:lang w:eastAsia="lt-LT"/>
              </w:rPr>
              <w:t>,</w:t>
            </w:r>
            <w:r w:rsidRPr="005A2BCE">
              <w:rPr>
                <w:rFonts w:eastAsia="Times New Roman" w:cs="Times New Roman"/>
                <w:bCs/>
                <w:sz w:val="24"/>
                <w:szCs w:val="24"/>
                <w:lang w:eastAsia="lt-LT"/>
              </w:rPr>
              <w:t xml:space="preserve"> kad</w:t>
            </w:r>
            <w:r w:rsidR="0098204D" w:rsidRPr="005A2BCE">
              <w:rPr>
                <w:rFonts w:eastAsia="Times New Roman" w:cs="Times New Roman"/>
                <w:bCs/>
                <w:sz w:val="24"/>
                <w:szCs w:val="24"/>
                <w:lang w:eastAsia="lt-LT"/>
              </w:rPr>
              <w:t xml:space="preserve"> Darbo kodekse atsirastų nuostata, kuri numatytų, </w:t>
            </w:r>
            <w:r w:rsidRPr="005A2BCE">
              <w:rPr>
                <w:rFonts w:eastAsia="Times New Roman" w:cs="Times New Roman"/>
                <w:b/>
                <w:bCs/>
                <w:sz w:val="24"/>
                <w:szCs w:val="24"/>
                <w:lang w:eastAsia="lt-LT"/>
              </w:rPr>
              <w:t>jog</w:t>
            </w:r>
            <w:r w:rsidR="0098204D" w:rsidRPr="005A2BCE">
              <w:rPr>
                <w:rFonts w:eastAsia="Times New Roman" w:cs="Times New Roman"/>
                <w:b/>
                <w:bCs/>
                <w:sz w:val="24"/>
                <w:szCs w:val="24"/>
                <w:lang w:eastAsia="lt-LT"/>
              </w:rPr>
              <w:t xml:space="preserve"> mažmeninės prekybos įmonėms būtų draudžiama dirbti paskutinį mėnesio sekmadienį ir švenčių dienomis.</w:t>
            </w:r>
          </w:p>
          <w:p w:rsidR="005E268C" w:rsidRPr="005A2BCE" w:rsidRDefault="005E268C" w:rsidP="005A2BCE">
            <w:pPr>
              <w:ind w:firstLine="720"/>
              <w:jc w:val="both"/>
              <w:rPr>
                <w:color w:val="000000"/>
                <w:sz w:val="24"/>
                <w:szCs w:val="24"/>
                <w:u w:val="single"/>
              </w:rPr>
            </w:pPr>
          </w:p>
        </w:tc>
      </w:tr>
      <w:tr w:rsidR="009038C6" w:rsidRPr="005A2BCE" w:rsidTr="005025BB">
        <w:tc>
          <w:tcPr>
            <w:tcW w:w="516" w:type="dxa"/>
          </w:tcPr>
          <w:p w:rsidR="009038C6" w:rsidRPr="005A2BCE" w:rsidRDefault="00E5199B" w:rsidP="005A2BCE">
            <w:pPr>
              <w:jc w:val="both"/>
              <w:rPr>
                <w:rFonts w:eastAsia="Times New Roman" w:cs="Times New Roman"/>
                <w:sz w:val="24"/>
                <w:szCs w:val="24"/>
                <w:lang w:eastAsia="lt-LT"/>
              </w:rPr>
            </w:pPr>
            <w:r w:rsidRPr="005A2BCE">
              <w:rPr>
                <w:rFonts w:eastAsia="Times New Roman" w:cs="Times New Roman"/>
                <w:sz w:val="24"/>
                <w:szCs w:val="24"/>
                <w:lang w:eastAsia="lt-LT"/>
              </w:rPr>
              <w:lastRenderedPageBreak/>
              <w:t>7</w:t>
            </w:r>
            <w:r w:rsidR="009038C6" w:rsidRPr="005A2BCE">
              <w:rPr>
                <w:rFonts w:eastAsia="Times New Roman" w:cs="Times New Roman"/>
                <w:sz w:val="24"/>
                <w:szCs w:val="24"/>
                <w:lang w:eastAsia="lt-LT"/>
              </w:rPr>
              <w:t>.</w:t>
            </w:r>
          </w:p>
        </w:tc>
        <w:tc>
          <w:tcPr>
            <w:tcW w:w="2403" w:type="dxa"/>
          </w:tcPr>
          <w:p w:rsidR="009038C6" w:rsidRPr="005A2BCE" w:rsidRDefault="009038C6" w:rsidP="005A2BCE">
            <w:pPr>
              <w:jc w:val="both"/>
              <w:rPr>
                <w:bCs/>
                <w:sz w:val="24"/>
                <w:szCs w:val="24"/>
              </w:rPr>
            </w:pPr>
            <w:r w:rsidRPr="005A2BCE">
              <w:rPr>
                <w:bCs/>
                <w:sz w:val="24"/>
                <w:szCs w:val="24"/>
              </w:rPr>
              <w:t>XIIIP-1847</w:t>
            </w:r>
          </w:p>
          <w:p w:rsidR="009038C6" w:rsidRPr="005A2BCE" w:rsidRDefault="009038C6" w:rsidP="005A2BCE">
            <w:pPr>
              <w:jc w:val="both"/>
              <w:rPr>
                <w:bCs/>
                <w:sz w:val="24"/>
                <w:szCs w:val="24"/>
              </w:rPr>
            </w:pPr>
          </w:p>
          <w:p w:rsidR="009038C6" w:rsidRPr="005A2BCE" w:rsidRDefault="009038C6" w:rsidP="005A2BCE">
            <w:pPr>
              <w:jc w:val="both"/>
              <w:rPr>
                <w:bCs/>
                <w:sz w:val="24"/>
                <w:szCs w:val="24"/>
              </w:rPr>
            </w:pPr>
            <w:r w:rsidRPr="005A2BCE">
              <w:rPr>
                <w:bCs/>
                <w:sz w:val="24"/>
                <w:szCs w:val="24"/>
              </w:rPr>
              <w:t>Teikia:</w:t>
            </w:r>
          </w:p>
          <w:p w:rsidR="009038C6" w:rsidRDefault="009038C6" w:rsidP="005A2BCE">
            <w:pPr>
              <w:jc w:val="both"/>
              <w:rPr>
                <w:bCs/>
                <w:sz w:val="24"/>
                <w:szCs w:val="24"/>
              </w:rPr>
            </w:pPr>
            <w:r w:rsidRPr="005A2BCE">
              <w:rPr>
                <w:bCs/>
                <w:sz w:val="24"/>
                <w:szCs w:val="24"/>
              </w:rPr>
              <w:t>R. Žemaitaitis/6SN</w:t>
            </w:r>
          </w:p>
          <w:p w:rsidR="00F2525F" w:rsidRPr="005A2BCE" w:rsidRDefault="00F2525F" w:rsidP="005A2BCE">
            <w:pPr>
              <w:jc w:val="both"/>
              <w:rPr>
                <w:bCs/>
                <w:sz w:val="24"/>
                <w:szCs w:val="24"/>
              </w:rPr>
            </w:pPr>
            <w:r>
              <w:rPr>
                <w:bCs/>
                <w:sz w:val="24"/>
                <w:szCs w:val="24"/>
              </w:rPr>
              <w:t>(2018 m.)</w:t>
            </w:r>
          </w:p>
          <w:p w:rsidR="009038C6" w:rsidRPr="005A2BCE" w:rsidRDefault="009038C6" w:rsidP="005A2BCE">
            <w:pPr>
              <w:jc w:val="both"/>
              <w:rPr>
                <w:bCs/>
                <w:sz w:val="24"/>
                <w:szCs w:val="24"/>
              </w:rPr>
            </w:pPr>
          </w:p>
        </w:tc>
        <w:tc>
          <w:tcPr>
            <w:tcW w:w="5745" w:type="dxa"/>
          </w:tcPr>
          <w:p w:rsidR="009038C6" w:rsidRPr="005A2BCE" w:rsidRDefault="009038C6" w:rsidP="005A2BCE">
            <w:pPr>
              <w:jc w:val="both"/>
              <w:rPr>
                <w:rFonts w:eastAsia="Times New Roman" w:cs="Times New Roman"/>
                <w:sz w:val="24"/>
                <w:szCs w:val="24"/>
                <w:lang w:eastAsia="lt-LT"/>
              </w:rPr>
            </w:pPr>
            <w:r w:rsidRPr="005A2BCE">
              <w:rPr>
                <w:rFonts w:eastAsia="Times New Roman" w:cs="Times New Roman"/>
                <w:sz w:val="24"/>
                <w:szCs w:val="24"/>
                <w:lang w:eastAsia="lt-LT"/>
              </w:rPr>
              <w:t xml:space="preserve">Darbo kodekso </w:t>
            </w:r>
            <w:r w:rsidRPr="005A2BCE">
              <w:rPr>
                <w:rFonts w:eastAsia="Times New Roman" w:cs="Times New Roman"/>
                <w:b/>
                <w:sz w:val="24"/>
                <w:szCs w:val="24"/>
                <w:lang w:eastAsia="lt-LT"/>
              </w:rPr>
              <w:t>146</w:t>
            </w:r>
            <w:r w:rsidRPr="005A2BCE">
              <w:rPr>
                <w:rFonts w:eastAsia="Times New Roman" w:cs="Times New Roman"/>
                <w:sz w:val="24"/>
                <w:szCs w:val="24"/>
                <w:lang w:eastAsia="lt-LT"/>
              </w:rPr>
              <w:t xml:space="preserve"> straipsnio pakeitimo įstatymo projektas</w:t>
            </w:r>
          </w:p>
          <w:p w:rsidR="009038C6" w:rsidRPr="005A2BCE" w:rsidRDefault="009038C6" w:rsidP="005A2BCE">
            <w:pPr>
              <w:jc w:val="both"/>
              <w:rPr>
                <w:rFonts w:eastAsia="Times New Roman" w:cs="Times New Roman"/>
                <w:sz w:val="24"/>
                <w:szCs w:val="24"/>
                <w:lang w:eastAsia="lt-LT"/>
              </w:rPr>
            </w:pPr>
          </w:p>
          <w:p w:rsidR="009038C6" w:rsidRPr="005A2BCE" w:rsidRDefault="009038C6" w:rsidP="005A2BCE">
            <w:pPr>
              <w:jc w:val="both"/>
              <w:rPr>
                <w:sz w:val="24"/>
                <w:szCs w:val="24"/>
                <w:u w:val="single"/>
              </w:rPr>
            </w:pPr>
            <w:r w:rsidRPr="005A2BCE">
              <w:rPr>
                <w:sz w:val="24"/>
                <w:szCs w:val="24"/>
                <w:u w:val="single"/>
              </w:rPr>
              <w:t>Vyriausybė – išvados nepaprašyta.</w:t>
            </w:r>
          </w:p>
          <w:p w:rsidR="009038C6" w:rsidRPr="005A2BCE" w:rsidRDefault="009038C6" w:rsidP="005A2BCE">
            <w:pPr>
              <w:jc w:val="both"/>
              <w:rPr>
                <w:rFonts w:eastAsia="Times New Roman" w:cs="Times New Roman"/>
                <w:sz w:val="24"/>
                <w:szCs w:val="24"/>
                <w:lang w:eastAsia="lt-LT"/>
              </w:rPr>
            </w:pPr>
          </w:p>
          <w:p w:rsidR="003A3D99" w:rsidRPr="005A2BCE" w:rsidRDefault="003A3D99" w:rsidP="005A2BCE">
            <w:pPr>
              <w:jc w:val="both"/>
              <w:rPr>
                <w:rFonts w:eastAsia="Times New Roman" w:cs="Times New Roman"/>
                <w:sz w:val="24"/>
                <w:szCs w:val="24"/>
                <w:lang w:eastAsia="lt-LT"/>
              </w:rPr>
            </w:pPr>
            <w:r w:rsidRPr="005A2BCE">
              <w:rPr>
                <w:rFonts w:eastAsia="Times New Roman" w:cs="Times New Roman"/>
                <w:sz w:val="24"/>
                <w:szCs w:val="24"/>
                <w:u w:val="single"/>
                <w:lang w:eastAsia="lt-LT"/>
              </w:rPr>
              <w:t>Paprašyta TT nuomonės.</w:t>
            </w:r>
          </w:p>
        </w:tc>
        <w:tc>
          <w:tcPr>
            <w:tcW w:w="6499" w:type="dxa"/>
          </w:tcPr>
          <w:p w:rsidR="00CA6D7A" w:rsidRPr="005A2BCE" w:rsidRDefault="00CA6D7A" w:rsidP="005A2BCE">
            <w:pPr>
              <w:ind w:firstLine="709"/>
              <w:jc w:val="both"/>
              <w:rPr>
                <w:color w:val="000000"/>
                <w:sz w:val="24"/>
                <w:szCs w:val="24"/>
              </w:rPr>
            </w:pPr>
            <w:r w:rsidRPr="005A2BCE">
              <w:rPr>
                <w:b/>
                <w:color w:val="000000"/>
                <w:sz w:val="24"/>
                <w:szCs w:val="24"/>
                <w:u w:val="single"/>
              </w:rPr>
              <w:t>Siūloma</w:t>
            </w:r>
            <w:r w:rsidRPr="005A2BCE">
              <w:rPr>
                <w:color w:val="000000"/>
                <w:sz w:val="24"/>
                <w:szCs w:val="24"/>
              </w:rPr>
              <w:t xml:space="preserve"> numatyti,</w:t>
            </w:r>
            <w:r w:rsidR="00B22897" w:rsidRPr="005A2BCE">
              <w:rPr>
                <w:color w:val="000000"/>
                <w:sz w:val="24"/>
                <w:szCs w:val="24"/>
              </w:rPr>
              <w:t xml:space="preserve"> kad</w:t>
            </w:r>
            <w:r w:rsidRPr="005A2BCE">
              <w:rPr>
                <w:color w:val="000000"/>
                <w:sz w:val="24"/>
                <w:szCs w:val="24"/>
              </w:rPr>
              <w:t xml:space="preserve"> </w:t>
            </w:r>
            <w:r w:rsidR="00B22897" w:rsidRPr="005A2BCE">
              <w:rPr>
                <w:color w:val="000000"/>
                <w:sz w:val="24"/>
                <w:szCs w:val="24"/>
              </w:rPr>
              <w:t>darbo užmokestis darbuotojui mokamas ne rečiau kaip du kartus per mėnesį, o jeigu darbuotojas prašo, – kartą </w:t>
            </w:r>
            <w:r w:rsidR="00B22897" w:rsidRPr="005A2BCE">
              <w:rPr>
                <w:b/>
                <w:bCs/>
                <w:color w:val="000000"/>
                <w:sz w:val="24"/>
                <w:szCs w:val="24"/>
              </w:rPr>
              <w:t>arba keturis kartus</w:t>
            </w:r>
            <w:r w:rsidR="00B22897" w:rsidRPr="005A2BCE">
              <w:rPr>
                <w:color w:val="000000"/>
                <w:sz w:val="24"/>
                <w:szCs w:val="24"/>
              </w:rPr>
              <w:t> per mėnesį. </w:t>
            </w:r>
          </w:p>
          <w:p w:rsidR="00CB28D3" w:rsidRPr="005A2BCE" w:rsidRDefault="00CB28D3" w:rsidP="005A2BCE">
            <w:pPr>
              <w:ind w:firstLine="709"/>
              <w:jc w:val="both"/>
              <w:rPr>
                <w:rFonts w:eastAsia="Times New Roman" w:cs="Times New Roman"/>
                <w:bCs/>
                <w:sz w:val="24"/>
                <w:szCs w:val="24"/>
                <w:u w:val="single"/>
                <w:lang w:eastAsia="lt-LT"/>
              </w:rPr>
            </w:pPr>
          </w:p>
        </w:tc>
      </w:tr>
      <w:tr w:rsidR="009B3F59" w:rsidRPr="005A2BCE" w:rsidTr="005025BB">
        <w:tc>
          <w:tcPr>
            <w:tcW w:w="516" w:type="dxa"/>
          </w:tcPr>
          <w:p w:rsidR="009B3F59" w:rsidRPr="005A2BCE" w:rsidRDefault="00E5199B" w:rsidP="005A2BCE">
            <w:pPr>
              <w:jc w:val="both"/>
              <w:rPr>
                <w:rFonts w:eastAsia="Times New Roman" w:cs="Times New Roman"/>
                <w:sz w:val="24"/>
                <w:szCs w:val="24"/>
                <w:lang w:eastAsia="lt-LT"/>
              </w:rPr>
            </w:pPr>
            <w:r w:rsidRPr="005A2BCE">
              <w:rPr>
                <w:rFonts w:eastAsia="Times New Roman" w:cs="Times New Roman"/>
                <w:sz w:val="24"/>
                <w:szCs w:val="24"/>
                <w:lang w:eastAsia="lt-LT"/>
              </w:rPr>
              <w:t>8</w:t>
            </w:r>
            <w:r w:rsidR="009B3F59" w:rsidRPr="005A2BCE">
              <w:rPr>
                <w:rFonts w:eastAsia="Times New Roman" w:cs="Times New Roman"/>
                <w:sz w:val="24"/>
                <w:szCs w:val="24"/>
                <w:lang w:eastAsia="lt-LT"/>
              </w:rPr>
              <w:t>.</w:t>
            </w:r>
          </w:p>
        </w:tc>
        <w:tc>
          <w:tcPr>
            <w:tcW w:w="2403" w:type="dxa"/>
          </w:tcPr>
          <w:p w:rsidR="009B3F59" w:rsidRPr="005A2BCE" w:rsidRDefault="009B3F59" w:rsidP="005A2BCE">
            <w:pPr>
              <w:jc w:val="both"/>
              <w:rPr>
                <w:bCs/>
                <w:sz w:val="24"/>
                <w:szCs w:val="24"/>
              </w:rPr>
            </w:pPr>
            <w:r w:rsidRPr="005A2BCE">
              <w:rPr>
                <w:bCs/>
                <w:sz w:val="24"/>
                <w:szCs w:val="24"/>
              </w:rPr>
              <w:t>XIIIP-2196</w:t>
            </w:r>
          </w:p>
          <w:p w:rsidR="009B3F59" w:rsidRPr="005A2BCE" w:rsidRDefault="009B3F59" w:rsidP="005A2BCE">
            <w:pPr>
              <w:jc w:val="both"/>
              <w:rPr>
                <w:bCs/>
                <w:sz w:val="24"/>
                <w:szCs w:val="24"/>
              </w:rPr>
            </w:pPr>
          </w:p>
          <w:p w:rsidR="009B3F59" w:rsidRPr="005A2BCE" w:rsidRDefault="009B3F59" w:rsidP="005A2BCE">
            <w:pPr>
              <w:jc w:val="both"/>
              <w:rPr>
                <w:bCs/>
                <w:sz w:val="24"/>
                <w:szCs w:val="24"/>
              </w:rPr>
            </w:pPr>
            <w:r w:rsidRPr="005A2BCE">
              <w:rPr>
                <w:bCs/>
                <w:sz w:val="24"/>
                <w:szCs w:val="24"/>
              </w:rPr>
              <w:t>Teikia:</w:t>
            </w:r>
          </w:p>
          <w:p w:rsidR="005025BB" w:rsidRPr="005025BB" w:rsidRDefault="009B3F59" w:rsidP="005025BB">
            <w:pPr>
              <w:pStyle w:val="ListParagraph"/>
              <w:numPr>
                <w:ilvl w:val="0"/>
                <w:numId w:val="9"/>
              </w:numPr>
              <w:jc w:val="both"/>
              <w:rPr>
                <w:bCs/>
              </w:rPr>
            </w:pPr>
            <w:proofErr w:type="spellStart"/>
            <w:r w:rsidRPr="005025BB">
              <w:rPr>
                <w:bCs/>
              </w:rPr>
              <w:t>Papirtienė</w:t>
            </w:r>
            <w:proofErr w:type="spellEnd"/>
            <w:r w:rsidRPr="005025BB">
              <w:rPr>
                <w:bCs/>
              </w:rPr>
              <w:t>/6SN</w:t>
            </w:r>
          </w:p>
          <w:p w:rsidR="009B3F59" w:rsidRPr="005025BB" w:rsidRDefault="005025BB" w:rsidP="005025BB">
            <w:pPr>
              <w:ind w:left="360"/>
              <w:jc w:val="both"/>
              <w:rPr>
                <w:bCs/>
              </w:rPr>
            </w:pPr>
            <w:r>
              <w:rPr>
                <w:bCs/>
              </w:rPr>
              <w:t>(</w:t>
            </w:r>
            <w:r w:rsidRPr="005025BB">
              <w:rPr>
                <w:bCs/>
              </w:rPr>
              <w:t>Į naują Seimą neperrinkta</w:t>
            </w:r>
            <w:r>
              <w:rPr>
                <w:bCs/>
              </w:rPr>
              <w:t>)</w:t>
            </w:r>
          </w:p>
          <w:p w:rsidR="009B3F59" w:rsidRPr="005A2BCE" w:rsidRDefault="009B3F59" w:rsidP="005A2BCE">
            <w:pPr>
              <w:jc w:val="both"/>
              <w:rPr>
                <w:bCs/>
                <w:sz w:val="24"/>
                <w:szCs w:val="24"/>
              </w:rPr>
            </w:pPr>
          </w:p>
        </w:tc>
        <w:tc>
          <w:tcPr>
            <w:tcW w:w="5745" w:type="dxa"/>
          </w:tcPr>
          <w:p w:rsidR="009B3F59" w:rsidRPr="005A2BCE" w:rsidRDefault="009B3F59" w:rsidP="005A2BCE">
            <w:pPr>
              <w:jc w:val="both"/>
              <w:rPr>
                <w:sz w:val="24"/>
                <w:szCs w:val="24"/>
              </w:rPr>
            </w:pPr>
            <w:r w:rsidRPr="005A2BCE">
              <w:rPr>
                <w:sz w:val="24"/>
                <w:szCs w:val="24"/>
              </w:rPr>
              <w:t xml:space="preserve">Darbo kodekso </w:t>
            </w:r>
            <w:r w:rsidRPr="005A2BCE">
              <w:rPr>
                <w:b/>
                <w:sz w:val="24"/>
                <w:szCs w:val="24"/>
              </w:rPr>
              <w:t>34, 111, 115, 118, 193 ir 197</w:t>
            </w:r>
            <w:r w:rsidRPr="005A2BCE">
              <w:rPr>
                <w:sz w:val="24"/>
                <w:szCs w:val="24"/>
              </w:rPr>
              <w:t xml:space="preserve"> straipsnių pakeitimo įstatymo projektas</w:t>
            </w:r>
          </w:p>
          <w:p w:rsidR="009B3F59" w:rsidRPr="005A2BCE" w:rsidRDefault="009B3F59" w:rsidP="005A2BCE">
            <w:pPr>
              <w:jc w:val="both"/>
              <w:rPr>
                <w:sz w:val="24"/>
                <w:szCs w:val="24"/>
              </w:rPr>
            </w:pPr>
          </w:p>
          <w:p w:rsidR="009B3F59" w:rsidRPr="005A2BCE" w:rsidRDefault="009B3F59" w:rsidP="005A2BCE">
            <w:pPr>
              <w:jc w:val="both"/>
              <w:rPr>
                <w:sz w:val="24"/>
                <w:szCs w:val="24"/>
                <w:u w:val="single"/>
              </w:rPr>
            </w:pPr>
            <w:r w:rsidRPr="005A2BCE">
              <w:rPr>
                <w:sz w:val="24"/>
                <w:szCs w:val="24"/>
                <w:u w:val="single"/>
              </w:rPr>
              <w:t>Vyriausybė – išvados nepaprašyta.</w:t>
            </w:r>
          </w:p>
          <w:p w:rsidR="009B3F59" w:rsidRPr="005A2BCE" w:rsidRDefault="009B3F59" w:rsidP="005A2BCE">
            <w:pPr>
              <w:jc w:val="both"/>
              <w:rPr>
                <w:sz w:val="24"/>
                <w:szCs w:val="24"/>
                <w:u w:val="single"/>
              </w:rPr>
            </w:pPr>
          </w:p>
          <w:p w:rsidR="00E5199B" w:rsidRPr="005A2BCE" w:rsidRDefault="00E5199B" w:rsidP="005A2BCE">
            <w:pPr>
              <w:jc w:val="both"/>
              <w:rPr>
                <w:sz w:val="24"/>
                <w:szCs w:val="24"/>
              </w:rPr>
            </w:pPr>
            <w:r w:rsidRPr="002E502B">
              <w:rPr>
                <w:sz w:val="24"/>
                <w:szCs w:val="24"/>
                <w:highlight w:val="yellow"/>
                <w:u w:val="single"/>
              </w:rPr>
              <w:t>Trišalė taryba – susitarimas nebuvo pasiektas</w:t>
            </w:r>
            <w:r w:rsidRPr="002E502B">
              <w:rPr>
                <w:sz w:val="24"/>
                <w:szCs w:val="24"/>
                <w:highlight w:val="yellow"/>
              </w:rPr>
              <w:t>.</w:t>
            </w:r>
          </w:p>
          <w:p w:rsidR="003A3D99" w:rsidRPr="005A2BCE" w:rsidRDefault="003A3D99" w:rsidP="005A2BCE">
            <w:pPr>
              <w:jc w:val="both"/>
              <w:rPr>
                <w:sz w:val="24"/>
                <w:szCs w:val="24"/>
                <w:u w:val="single"/>
              </w:rPr>
            </w:pPr>
          </w:p>
        </w:tc>
        <w:tc>
          <w:tcPr>
            <w:tcW w:w="6499" w:type="dxa"/>
          </w:tcPr>
          <w:p w:rsidR="00CB28D3" w:rsidRPr="005A2BCE" w:rsidRDefault="002D38B1" w:rsidP="005A2BCE">
            <w:pPr>
              <w:spacing w:before="100" w:beforeAutospacing="1" w:after="100" w:afterAutospacing="1"/>
              <w:ind w:firstLine="709"/>
              <w:jc w:val="both"/>
              <w:rPr>
                <w:rFonts w:ascii="Tahoma" w:eastAsia="Times New Roman" w:hAnsi="Tahoma" w:cs="Tahoma"/>
                <w:sz w:val="24"/>
                <w:szCs w:val="24"/>
                <w:lang w:eastAsia="lt-LT"/>
              </w:rPr>
            </w:pPr>
            <w:r w:rsidRPr="005A2BCE">
              <w:rPr>
                <w:b/>
                <w:color w:val="000000"/>
                <w:sz w:val="24"/>
                <w:szCs w:val="24"/>
                <w:u w:val="single"/>
              </w:rPr>
              <w:t>Siūloma</w:t>
            </w:r>
            <w:r w:rsidRPr="005A2BCE">
              <w:rPr>
                <w:rFonts w:eastAsia="Times New Roman" w:cs="Times New Roman"/>
                <w:sz w:val="24"/>
                <w:szCs w:val="24"/>
                <w:lang w:eastAsia="lt-LT"/>
              </w:rPr>
              <w:t xml:space="preserve"> tikslinti darbovietės bei darbo laiko sąvoką, nes tai įvestų daugiau aiškumo darbo santykiuose, siūloma nustatyti, kad darbo grafikai po jų paskelbimo galėtų būti keičiami su darbuotojo sutikimu</w:t>
            </w:r>
            <w:r w:rsidR="005025BB">
              <w:rPr>
                <w:rFonts w:eastAsia="Times New Roman" w:cs="Times New Roman"/>
                <w:sz w:val="24"/>
                <w:szCs w:val="24"/>
                <w:lang w:eastAsia="lt-LT"/>
              </w:rPr>
              <w:t xml:space="preserve">  </w:t>
            </w:r>
            <w:r w:rsidRPr="005A2BCE">
              <w:rPr>
                <w:rFonts w:eastAsia="Times New Roman" w:cs="Times New Roman"/>
                <w:sz w:val="24"/>
                <w:szCs w:val="24"/>
                <w:lang w:eastAsia="lt-LT"/>
              </w:rPr>
              <w:t>.Paaiškėjus, kad budėjimo sąvoka Darbo kodekse nesuderinta su Direktyva 2003/88, keičiama budėjimo sąvoka, atsižvelgiant į ESTT jurisprudenciją.</w:t>
            </w:r>
            <w:r w:rsidR="005025BB">
              <w:rPr>
                <w:rFonts w:eastAsia="Times New Roman" w:cs="Times New Roman"/>
                <w:sz w:val="24"/>
                <w:szCs w:val="24"/>
                <w:lang w:eastAsia="lt-LT"/>
              </w:rPr>
              <w:t xml:space="preserve"> </w:t>
            </w:r>
            <w:r w:rsidRPr="005A2BCE">
              <w:rPr>
                <w:rFonts w:eastAsia="Times New Roman" w:cs="Times New Roman"/>
                <w:sz w:val="24"/>
                <w:szCs w:val="24"/>
                <w:lang w:eastAsia="lt-LT"/>
              </w:rPr>
              <w:t xml:space="preserve">Sudaroma galimybė darbdavio ar darbovietės lygmens kolektyvinėse sutartyse leisti nustatyti, kad prie jos taikymo savanoriškai galėtų jungtis ir ne profesinės sąjungos nariai, o nacionalinėse, šakos ar teritorinėse sutartyse derybų šalys galėtų nustatyti, kad jos taikomos visiems </w:t>
            </w:r>
            <w:proofErr w:type="spellStart"/>
            <w:r w:rsidRPr="005A2BCE">
              <w:rPr>
                <w:rFonts w:eastAsia="Times New Roman" w:cs="Times New Roman"/>
                <w:sz w:val="24"/>
                <w:szCs w:val="24"/>
                <w:lang w:val="en-US" w:eastAsia="lt-LT"/>
              </w:rPr>
              <w:t>sutartį</w:t>
            </w:r>
            <w:proofErr w:type="spellEnd"/>
            <w:r w:rsidRPr="005A2BCE">
              <w:rPr>
                <w:rFonts w:eastAsia="Times New Roman" w:cs="Times New Roman"/>
                <w:sz w:val="24"/>
                <w:szCs w:val="24"/>
                <w:lang w:val="en-US" w:eastAsia="lt-LT"/>
              </w:rPr>
              <w:t xml:space="preserve"> </w:t>
            </w:r>
            <w:proofErr w:type="spellStart"/>
            <w:r w:rsidRPr="005A2BCE">
              <w:rPr>
                <w:rFonts w:eastAsia="Times New Roman" w:cs="Times New Roman"/>
                <w:sz w:val="24"/>
                <w:szCs w:val="24"/>
                <w:lang w:val="en-US" w:eastAsia="lt-LT"/>
              </w:rPr>
              <w:t>pasirašiusios</w:t>
            </w:r>
            <w:proofErr w:type="spellEnd"/>
            <w:r w:rsidRPr="005A2BCE">
              <w:rPr>
                <w:rFonts w:eastAsia="Times New Roman" w:cs="Times New Roman"/>
                <w:sz w:val="24"/>
                <w:szCs w:val="24"/>
                <w:lang w:val="en-US" w:eastAsia="lt-LT"/>
              </w:rPr>
              <w:t xml:space="preserve"> </w:t>
            </w:r>
            <w:proofErr w:type="spellStart"/>
            <w:r w:rsidRPr="005A2BCE">
              <w:rPr>
                <w:rFonts w:eastAsia="Times New Roman" w:cs="Times New Roman"/>
                <w:sz w:val="24"/>
                <w:szCs w:val="24"/>
                <w:lang w:val="en-US" w:eastAsia="lt-LT"/>
              </w:rPr>
              <w:t>darbdavių</w:t>
            </w:r>
            <w:proofErr w:type="spellEnd"/>
            <w:r w:rsidRPr="005A2BCE">
              <w:rPr>
                <w:rFonts w:eastAsia="Times New Roman" w:cs="Times New Roman"/>
                <w:sz w:val="24"/>
                <w:szCs w:val="24"/>
                <w:lang w:val="en-US" w:eastAsia="lt-LT"/>
              </w:rPr>
              <w:t xml:space="preserve"> </w:t>
            </w:r>
            <w:proofErr w:type="spellStart"/>
            <w:r w:rsidRPr="005A2BCE">
              <w:rPr>
                <w:rFonts w:eastAsia="Times New Roman" w:cs="Times New Roman"/>
                <w:sz w:val="24"/>
                <w:szCs w:val="24"/>
                <w:lang w:val="en-US" w:eastAsia="lt-LT"/>
              </w:rPr>
              <w:t>organizacijos</w:t>
            </w:r>
            <w:proofErr w:type="spellEnd"/>
            <w:r w:rsidRPr="005A2BCE">
              <w:rPr>
                <w:rFonts w:eastAsia="Times New Roman" w:cs="Times New Roman"/>
                <w:sz w:val="24"/>
                <w:szCs w:val="24"/>
                <w:lang w:val="en-US" w:eastAsia="lt-LT"/>
              </w:rPr>
              <w:t xml:space="preserve"> įmonių (</w:t>
            </w:r>
            <w:proofErr w:type="spellStart"/>
            <w:r w:rsidRPr="005A2BCE">
              <w:rPr>
                <w:rFonts w:eastAsia="Times New Roman" w:cs="Times New Roman"/>
                <w:sz w:val="24"/>
                <w:szCs w:val="24"/>
                <w:lang w:val="en-US" w:eastAsia="lt-LT"/>
              </w:rPr>
              <w:t>narių</w:t>
            </w:r>
            <w:proofErr w:type="spellEnd"/>
            <w:r w:rsidRPr="005A2BCE">
              <w:rPr>
                <w:rFonts w:eastAsia="Times New Roman" w:cs="Times New Roman"/>
                <w:sz w:val="24"/>
                <w:szCs w:val="24"/>
                <w:lang w:val="en-US" w:eastAsia="lt-LT"/>
              </w:rPr>
              <w:t xml:space="preserve">) </w:t>
            </w:r>
            <w:proofErr w:type="spellStart"/>
            <w:r w:rsidRPr="005A2BCE">
              <w:rPr>
                <w:rFonts w:eastAsia="Times New Roman" w:cs="Times New Roman"/>
                <w:sz w:val="24"/>
                <w:szCs w:val="24"/>
                <w:lang w:val="en-US" w:eastAsia="lt-LT"/>
              </w:rPr>
              <w:t>darbuotojams</w:t>
            </w:r>
            <w:proofErr w:type="spellEnd"/>
            <w:r w:rsidRPr="005A2BCE">
              <w:rPr>
                <w:rFonts w:eastAsia="Times New Roman" w:cs="Times New Roman"/>
                <w:sz w:val="24"/>
                <w:szCs w:val="24"/>
                <w:lang w:val="en-US" w:eastAsia="lt-LT"/>
              </w:rPr>
              <w:t xml:space="preserve"> be </w:t>
            </w:r>
            <w:proofErr w:type="spellStart"/>
            <w:r w:rsidRPr="005A2BCE">
              <w:rPr>
                <w:rFonts w:eastAsia="Times New Roman" w:cs="Times New Roman"/>
                <w:sz w:val="24"/>
                <w:szCs w:val="24"/>
                <w:lang w:val="en-US" w:eastAsia="lt-LT"/>
              </w:rPr>
              <w:t>atskiro</w:t>
            </w:r>
            <w:proofErr w:type="spellEnd"/>
            <w:r w:rsidRPr="005A2BCE">
              <w:rPr>
                <w:rFonts w:eastAsia="Times New Roman" w:cs="Times New Roman"/>
                <w:sz w:val="24"/>
                <w:szCs w:val="24"/>
                <w:lang w:val="en-US" w:eastAsia="lt-LT"/>
              </w:rPr>
              <w:t xml:space="preserve"> darbuotojų </w:t>
            </w:r>
            <w:proofErr w:type="spellStart"/>
            <w:r w:rsidRPr="005A2BCE">
              <w:rPr>
                <w:rFonts w:eastAsia="Times New Roman" w:cs="Times New Roman"/>
                <w:sz w:val="24"/>
                <w:szCs w:val="24"/>
                <w:lang w:val="en-US" w:eastAsia="lt-LT"/>
              </w:rPr>
              <w:t>kolektyvo</w:t>
            </w:r>
            <w:proofErr w:type="spellEnd"/>
            <w:r w:rsidRPr="005A2BCE">
              <w:rPr>
                <w:rFonts w:eastAsia="Times New Roman" w:cs="Times New Roman"/>
                <w:sz w:val="24"/>
                <w:szCs w:val="24"/>
                <w:lang w:val="en-US" w:eastAsia="lt-LT"/>
              </w:rPr>
              <w:t xml:space="preserve"> </w:t>
            </w:r>
            <w:proofErr w:type="spellStart"/>
            <w:r w:rsidRPr="005A2BCE">
              <w:rPr>
                <w:rFonts w:eastAsia="Times New Roman" w:cs="Times New Roman"/>
                <w:sz w:val="24"/>
                <w:szCs w:val="24"/>
                <w:lang w:val="en-US" w:eastAsia="lt-LT"/>
              </w:rPr>
              <w:t>pritarimo</w:t>
            </w:r>
            <w:proofErr w:type="spellEnd"/>
            <w:r w:rsidRPr="005A2BCE">
              <w:rPr>
                <w:rFonts w:eastAsia="Times New Roman" w:cs="Times New Roman"/>
                <w:sz w:val="24"/>
                <w:szCs w:val="24"/>
                <w:lang w:val="en-US" w:eastAsia="lt-LT"/>
              </w:rPr>
              <w:t>.</w:t>
            </w:r>
          </w:p>
        </w:tc>
      </w:tr>
      <w:tr w:rsidR="009B3F59" w:rsidRPr="005A2BCE" w:rsidTr="005025BB">
        <w:tc>
          <w:tcPr>
            <w:tcW w:w="516" w:type="dxa"/>
          </w:tcPr>
          <w:p w:rsidR="009B3F59" w:rsidRPr="005A2BCE" w:rsidRDefault="00E5199B" w:rsidP="005A2BCE">
            <w:pPr>
              <w:jc w:val="both"/>
              <w:rPr>
                <w:rFonts w:eastAsia="Times New Roman" w:cs="Times New Roman"/>
                <w:sz w:val="24"/>
                <w:szCs w:val="24"/>
                <w:lang w:eastAsia="lt-LT"/>
              </w:rPr>
            </w:pPr>
            <w:r w:rsidRPr="005A2BCE">
              <w:rPr>
                <w:rFonts w:eastAsia="Times New Roman" w:cs="Times New Roman"/>
                <w:sz w:val="24"/>
                <w:szCs w:val="24"/>
                <w:lang w:eastAsia="lt-LT"/>
              </w:rPr>
              <w:t>9</w:t>
            </w:r>
            <w:r w:rsidR="009B3F59" w:rsidRPr="005A2BCE">
              <w:rPr>
                <w:rFonts w:eastAsia="Times New Roman" w:cs="Times New Roman"/>
                <w:sz w:val="24"/>
                <w:szCs w:val="24"/>
                <w:lang w:eastAsia="lt-LT"/>
              </w:rPr>
              <w:t>.</w:t>
            </w:r>
          </w:p>
        </w:tc>
        <w:tc>
          <w:tcPr>
            <w:tcW w:w="2403" w:type="dxa"/>
          </w:tcPr>
          <w:p w:rsidR="009B3F59" w:rsidRPr="005A2BCE" w:rsidRDefault="009B3F59" w:rsidP="005A2BCE">
            <w:pPr>
              <w:jc w:val="both"/>
              <w:rPr>
                <w:bCs/>
                <w:sz w:val="24"/>
                <w:szCs w:val="24"/>
              </w:rPr>
            </w:pPr>
            <w:r w:rsidRPr="005A2BCE">
              <w:rPr>
                <w:bCs/>
                <w:sz w:val="24"/>
                <w:szCs w:val="24"/>
              </w:rPr>
              <w:t>XIIIP-1723</w:t>
            </w:r>
          </w:p>
          <w:p w:rsidR="009B3F59" w:rsidRPr="005A2BCE" w:rsidRDefault="009B3F59" w:rsidP="005A2BCE">
            <w:pPr>
              <w:jc w:val="both"/>
              <w:rPr>
                <w:bCs/>
                <w:sz w:val="24"/>
                <w:szCs w:val="24"/>
              </w:rPr>
            </w:pPr>
          </w:p>
          <w:p w:rsidR="009B3F59" w:rsidRPr="005A2BCE" w:rsidRDefault="009B3F59" w:rsidP="005A2BCE">
            <w:pPr>
              <w:jc w:val="both"/>
              <w:rPr>
                <w:bCs/>
                <w:sz w:val="24"/>
                <w:szCs w:val="24"/>
              </w:rPr>
            </w:pPr>
            <w:r w:rsidRPr="005A2BCE">
              <w:rPr>
                <w:bCs/>
                <w:sz w:val="24"/>
                <w:szCs w:val="24"/>
              </w:rPr>
              <w:t>Teikia:</w:t>
            </w:r>
          </w:p>
          <w:p w:rsidR="009B3F59" w:rsidRPr="00F2525F" w:rsidRDefault="009B3F59" w:rsidP="00F2525F">
            <w:pPr>
              <w:pStyle w:val="ListParagraph"/>
              <w:numPr>
                <w:ilvl w:val="0"/>
                <w:numId w:val="7"/>
              </w:numPr>
              <w:jc w:val="both"/>
              <w:rPr>
                <w:bCs/>
              </w:rPr>
            </w:pPr>
            <w:proofErr w:type="spellStart"/>
            <w:r w:rsidRPr="00F2525F">
              <w:rPr>
                <w:bCs/>
              </w:rPr>
              <w:t>Papirtienė</w:t>
            </w:r>
            <w:proofErr w:type="spellEnd"/>
            <w:r w:rsidR="00474951" w:rsidRPr="00F2525F">
              <w:rPr>
                <w:bCs/>
              </w:rPr>
              <w:t>/3</w:t>
            </w:r>
            <w:r w:rsidRPr="00F2525F">
              <w:rPr>
                <w:bCs/>
              </w:rPr>
              <w:t>SN</w:t>
            </w:r>
          </w:p>
          <w:p w:rsidR="00F2525F" w:rsidRPr="00F2525F" w:rsidRDefault="00F2525F" w:rsidP="00F2525F">
            <w:pPr>
              <w:ind w:left="360"/>
              <w:jc w:val="both"/>
              <w:rPr>
                <w:bCs/>
              </w:rPr>
            </w:pPr>
            <w:r>
              <w:rPr>
                <w:bCs/>
              </w:rPr>
              <w:t>2018 m.)</w:t>
            </w:r>
          </w:p>
          <w:p w:rsidR="009B3F59" w:rsidRPr="005A2BCE" w:rsidRDefault="009B3F59" w:rsidP="005A2BCE">
            <w:pPr>
              <w:jc w:val="both"/>
              <w:rPr>
                <w:bCs/>
                <w:sz w:val="24"/>
                <w:szCs w:val="24"/>
              </w:rPr>
            </w:pPr>
          </w:p>
        </w:tc>
        <w:tc>
          <w:tcPr>
            <w:tcW w:w="5745" w:type="dxa"/>
          </w:tcPr>
          <w:p w:rsidR="009B3F59" w:rsidRPr="005A2BCE" w:rsidRDefault="009B3F59" w:rsidP="005A2BCE">
            <w:pPr>
              <w:jc w:val="both"/>
              <w:rPr>
                <w:sz w:val="24"/>
                <w:szCs w:val="24"/>
              </w:rPr>
            </w:pPr>
            <w:r w:rsidRPr="005A2BCE">
              <w:rPr>
                <w:sz w:val="24"/>
                <w:szCs w:val="24"/>
              </w:rPr>
              <w:t xml:space="preserve">Darbo kodekso </w:t>
            </w:r>
            <w:r w:rsidRPr="005A2BCE">
              <w:rPr>
                <w:b/>
                <w:sz w:val="24"/>
                <w:szCs w:val="24"/>
              </w:rPr>
              <w:t>163, 179, 181, 184, 191, 192, 193, 197</w:t>
            </w:r>
            <w:r w:rsidRPr="005A2BCE">
              <w:rPr>
                <w:sz w:val="24"/>
                <w:szCs w:val="24"/>
              </w:rPr>
              <w:t xml:space="preserve"> straipsnių pakeitimo įstatymo projektas</w:t>
            </w:r>
          </w:p>
          <w:p w:rsidR="009B3F59" w:rsidRPr="005A2BCE" w:rsidRDefault="009B3F59" w:rsidP="005A2BCE">
            <w:pPr>
              <w:jc w:val="both"/>
              <w:rPr>
                <w:sz w:val="24"/>
                <w:szCs w:val="24"/>
              </w:rPr>
            </w:pPr>
          </w:p>
          <w:p w:rsidR="009B3F59" w:rsidRPr="005A2BCE" w:rsidRDefault="009B3F59" w:rsidP="005A2BCE">
            <w:pPr>
              <w:jc w:val="both"/>
              <w:rPr>
                <w:sz w:val="24"/>
                <w:szCs w:val="24"/>
                <w:u w:val="single"/>
              </w:rPr>
            </w:pPr>
            <w:r w:rsidRPr="005A2BCE">
              <w:rPr>
                <w:sz w:val="24"/>
                <w:szCs w:val="24"/>
                <w:u w:val="single"/>
              </w:rPr>
              <w:t>Vyriausybė – išvados nepaprašyta.</w:t>
            </w:r>
          </w:p>
          <w:p w:rsidR="009B3F59" w:rsidRPr="005A2BCE" w:rsidRDefault="009B3F59" w:rsidP="005A2BCE">
            <w:pPr>
              <w:jc w:val="both"/>
              <w:rPr>
                <w:rFonts w:eastAsia="Times New Roman" w:cs="Times New Roman"/>
                <w:sz w:val="24"/>
                <w:szCs w:val="24"/>
                <w:lang w:eastAsia="lt-LT"/>
              </w:rPr>
            </w:pPr>
          </w:p>
          <w:p w:rsidR="003A3D99" w:rsidRPr="005A2BCE" w:rsidRDefault="003A3D99" w:rsidP="005A2BCE">
            <w:pPr>
              <w:jc w:val="both"/>
              <w:rPr>
                <w:rFonts w:eastAsia="Times New Roman" w:cs="Times New Roman"/>
                <w:sz w:val="24"/>
                <w:szCs w:val="24"/>
                <w:lang w:eastAsia="lt-LT"/>
              </w:rPr>
            </w:pPr>
            <w:r w:rsidRPr="005A2BCE">
              <w:rPr>
                <w:rFonts w:eastAsia="Times New Roman" w:cs="Times New Roman"/>
                <w:sz w:val="24"/>
                <w:szCs w:val="24"/>
                <w:u w:val="single"/>
                <w:lang w:eastAsia="lt-LT"/>
              </w:rPr>
              <w:t>Paprašyta TT nuomonės.</w:t>
            </w:r>
          </w:p>
        </w:tc>
        <w:tc>
          <w:tcPr>
            <w:tcW w:w="6499" w:type="dxa"/>
          </w:tcPr>
          <w:p w:rsidR="009B3F59" w:rsidRPr="005A2BCE" w:rsidRDefault="00D34DB6" w:rsidP="005A2BCE">
            <w:pPr>
              <w:spacing w:before="100" w:beforeAutospacing="1" w:after="100" w:afterAutospacing="1"/>
              <w:ind w:firstLine="709"/>
              <w:jc w:val="both"/>
              <w:rPr>
                <w:rFonts w:eastAsia="Times New Roman" w:cs="Times New Roman"/>
                <w:sz w:val="24"/>
                <w:szCs w:val="24"/>
                <w:lang w:eastAsia="lt-LT"/>
              </w:rPr>
            </w:pPr>
            <w:r w:rsidRPr="005A2BCE">
              <w:rPr>
                <w:rFonts w:cs="Times New Roman"/>
                <w:b/>
                <w:color w:val="000000"/>
                <w:sz w:val="24"/>
                <w:szCs w:val="24"/>
                <w:u w:val="single"/>
              </w:rPr>
              <w:t>Siūloma</w:t>
            </w:r>
            <w:r w:rsidRPr="005A2BCE">
              <w:rPr>
                <w:rFonts w:eastAsia="Times New Roman" w:cs="Times New Roman"/>
                <w:color w:val="000000"/>
                <w:sz w:val="24"/>
                <w:szCs w:val="24"/>
                <w:lang w:eastAsia="lt-LT"/>
              </w:rPr>
              <w:t xml:space="preserve"> įvesti dar vieną socialinės partnerystės lygmenį – socialinę partnerystę tarp įmonių grupių (</w:t>
            </w:r>
            <w:r w:rsidRPr="005A2BCE">
              <w:rPr>
                <w:rFonts w:eastAsia="Times New Roman" w:cs="Times New Roman"/>
                <w:iCs/>
                <w:color w:val="000000"/>
                <w:sz w:val="24"/>
                <w:szCs w:val="24"/>
                <w:lang w:eastAsia="lt-LT"/>
              </w:rPr>
              <w:t>holdingo bendrovių struktūros</w:t>
            </w:r>
            <w:r w:rsidRPr="005A2BCE">
              <w:rPr>
                <w:rFonts w:eastAsia="Times New Roman" w:cs="Times New Roman"/>
                <w:color w:val="000000"/>
                <w:sz w:val="24"/>
                <w:szCs w:val="24"/>
                <w:lang w:eastAsia="lt-LT"/>
              </w:rPr>
              <w:t xml:space="preserve">) darbdavių ir šiose įmonėse veikiančių profesinių sąjungų. </w:t>
            </w:r>
            <w:r w:rsidRPr="005A2BCE">
              <w:rPr>
                <w:rFonts w:eastAsia="Times New Roman" w:cs="Times New Roman"/>
                <w:sz w:val="24"/>
                <w:szCs w:val="24"/>
                <w:lang w:eastAsia="lt-LT"/>
              </w:rPr>
              <w:t>Grupės darbdavių kaip socialinės partnerystės lygmens įvedimas pažangus veiksnys, paskatinsiąs kolektyvines derybas Lietuvoje</w:t>
            </w:r>
            <w:r w:rsidR="00B1259A" w:rsidRPr="005A2BCE">
              <w:rPr>
                <w:rFonts w:eastAsia="Times New Roman" w:cs="Times New Roman"/>
                <w:sz w:val="24"/>
                <w:szCs w:val="24"/>
                <w:lang w:eastAsia="lt-LT"/>
              </w:rPr>
              <w:t>.</w:t>
            </w:r>
          </w:p>
        </w:tc>
      </w:tr>
      <w:tr w:rsidR="002B6651" w:rsidRPr="005A2BCE" w:rsidTr="005025BB">
        <w:tc>
          <w:tcPr>
            <w:tcW w:w="516" w:type="dxa"/>
          </w:tcPr>
          <w:p w:rsidR="002B6651" w:rsidRPr="005A2BCE" w:rsidRDefault="00247636" w:rsidP="005A2BCE">
            <w:pPr>
              <w:jc w:val="both"/>
              <w:rPr>
                <w:rFonts w:eastAsia="Times New Roman" w:cs="Times New Roman"/>
                <w:sz w:val="24"/>
                <w:szCs w:val="24"/>
                <w:lang w:eastAsia="lt-LT"/>
              </w:rPr>
            </w:pPr>
            <w:r w:rsidRPr="005A2BCE">
              <w:rPr>
                <w:rFonts w:eastAsia="Times New Roman" w:cs="Times New Roman"/>
                <w:sz w:val="24"/>
                <w:szCs w:val="24"/>
                <w:lang w:eastAsia="lt-LT"/>
              </w:rPr>
              <w:t>1</w:t>
            </w:r>
            <w:r w:rsidR="00E5199B" w:rsidRPr="005A2BCE">
              <w:rPr>
                <w:rFonts w:eastAsia="Times New Roman" w:cs="Times New Roman"/>
                <w:sz w:val="24"/>
                <w:szCs w:val="24"/>
                <w:lang w:eastAsia="lt-LT"/>
              </w:rPr>
              <w:t>0</w:t>
            </w:r>
            <w:r w:rsidR="002B6651" w:rsidRPr="005A2BCE">
              <w:rPr>
                <w:rFonts w:eastAsia="Times New Roman" w:cs="Times New Roman"/>
                <w:sz w:val="24"/>
                <w:szCs w:val="24"/>
                <w:lang w:eastAsia="lt-LT"/>
              </w:rPr>
              <w:t>.</w:t>
            </w:r>
          </w:p>
        </w:tc>
        <w:tc>
          <w:tcPr>
            <w:tcW w:w="2403" w:type="dxa"/>
          </w:tcPr>
          <w:p w:rsidR="00186DEF" w:rsidRPr="005A2BCE" w:rsidRDefault="00186DEF" w:rsidP="005A2BCE">
            <w:pPr>
              <w:jc w:val="both"/>
              <w:rPr>
                <w:bCs/>
                <w:sz w:val="24"/>
                <w:szCs w:val="24"/>
              </w:rPr>
            </w:pPr>
            <w:r w:rsidRPr="005A2BCE">
              <w:rPr>
                <w:bCs/>
                <w:sz w:val="24"/>
                <w:szCs w:val="24"/>
              </w:rPr>
              <w:t>XIIIP-3218</w:t>
            </w:r>
          </w:p>
          <w:p w:rsidR="00186DEF" w:rsidRPr="005A2BCE" w:rsidRDefault="00186DEF" w:rsidP="005A2BCE">
            <w:pPr>
              <w:jc w:val="both"/>
              <w:rPr>
                <w:bCs/>
                <w:sz w:val="24"/>
                <w:szCs w:val="24"/>
              </w:rPr>
            </w:pPr>
          </w:p>
          <w:p w:rsidR="00186DEF" w:rsidRPr="005A2BCE" w:rsidRDefault="00186DEF" w:rsidP="005A2BCE">
            <w:pPr>
              <w:jc w:val="both"/>
              <w:rPr>
                <w:bCs/>
                <w:sz w:val="24"/>
                <w:szCs w:val="24"/>
              </w:rPr>
            </w:pPr>
            <w:r w:rsidRPr="005A2BCE">
              <w:rPr>
                <w:bCs/>
                <w:sz w:val="24"/>
                <w:szCs w:val="24"/>
              </w:rPr>
              <w:t>Teikia:</w:t>
            </w:r>
          </w:p>
          <w:p w:rsidR="00186DEF" w:rsidRPr="005A2BCE" w:rsidRDefault="00186DEF" w:rsidP="005A2BCE">
            <w:pPr>
              <w:jc w:val="both"/>
              <w:rPr>
                <w:bCs/>
                <w:sz w:val="24"/>
                <w:szCs w:val="24"/>
              </w:rPr>
            </w:pPr>
            <w:r w:rsidRPr="005A2BCE">
              <w:rPr>
                <w:bCs/>
                <w:sz w:val="24"/>
                <w:szCs w:val="24"/>
              </w:rPr>
              <w:t>M. Navickienė/3SN</w:t>
            </w:r>
          </w:p>
          <w:p w:rsidR="002B6651" w:rsidRPr="005A2BCE" w:rsidRDefault="002B6651" w:rsidP="005A2BCE">
            <w:pPr>
              <w:jc w:val="both"/>
              <w:rPr>
                <w:bCs/>
                <w:sz w:val="24"/>
                <w:szCs w:val="24"/>
              </w:rPr>
            </w:pPr>
          </w:p>
        </w:tc>
        <w:tc>
          <w:tcPr>
            <w:tcW w:w="5745" w:type="dxa"/>
          </w:tcPr>
          <w:p w:rsidR="002B6651" w:rsidRPr="005A2BCE" w:rsidRDefault="002B6651" w:rsidP="005A2BCE">
            <w:pPr>
              <w:jc w:val="both"/>
              <w:rPr>
                <w:sz w:val="24"/>
                <w:szCs w:val="24"/>
              </w:rPr>
            </w:pPr>
            <w:r w:rsidRPr="005A2BCE">
              <w:rPr>
                <w:sz w:val="24"/>
                <w:szCs w:val="24"/>
              </w:rPr>
              <w:t xml:space="preserve">Lietuvos Respublikos darbo kodekso </w:t>
            </w:r>
            <w:r w:rsidR="00186DEF" w:rsidRPr="005A2BCE">
              <w:rPr>
                <w:b/>
                <w:sz w:val="24"/>
                <w:szCs w:val="24"/>
              </w:rPr>
              <w:t>138</w:t>
            </w:r>
            <w:r w:rsidRPr="005A2BCE">
              <w:rPr>
                <w:sz w:val="24"/>
                <w:szCs w:val="24"/>
              </w:rPr>
              <w:t xml:space="preserve"> straipsnio pakeitimo įstatymo projektas</w:t>
            </w:r>
          </w:p>
          <w:p w:rsidR="00247636" w:rsidRPr="005A2BCE" w:rsidRDefault="00247636" w:rsidP="005A2BCE">
            <w:pPr>
              <w:jc w:val="both"/>
              <w:rPr>
                <w:sz w:val="24"/>
                <w:szCs w:val="24"/>
              </w:rPr>
            </w:pPr>
          </w:p>
          <w:p w:rsidR="00247636" w:rsidRPr="005A2BCE" w:rsidRDefault="00E5199B" w:rsidP="005A2BCE">
            <w:pPr>
              <w:jc w:val="both"/>
              <w:rPr>
                <w:sz w:val="24"/>
                <w:szCs w:val="24"/>
              </w:rPr>
            </w:pPr>
            <w:r w:rsidRPr="005A2BCE">
              <w:rPr>
                <w:sz w:val="24"/>
                <w:szCs w:val="24"/>
                <w:u w:val="single"/>
              </w:rPr>
              <w:t>V</w:t>
            </w:r>
            <w:r w:rsidRPr="002E502B">
              <w:rPr>
                <w:sz w:val="24"/>
                <w:szCs w:val="24"/>
                <w:highlight w:val="yellow"/>
                <w:u w:val="single"/>
              </w:rPr>
              <w:t>yriausybės išvada neigiama.</w:t>
            </w:r>
            <w:r w:rsidRPr="005A2BCE">
              <w:rPr>
                <w:sz w:val="24"/>
                <w:szCs w:val="24"/>
                <w:u w:val="single"/>
              </w:rPr>
              <w:t xml:space="preserve"> Komitetas padarė pertrauką, laukiama Prezidento pasiūlymų panašia tema...)</w:t>
            </w:r>
          </w:p>
        </w:tc>
        <w:tc>
          <w:tcPr>
            <w:tcW w:w="6499" w:type="dxa"/>
          </w:tcPr>
          <w:p w:rsidR="002B6651" w:rsidRPr="005A2BCE" w:rsidRDefault="00694842" w:rsidP="005A2BCE">
            <w:pPr>
              <w:spacing w:before="100" w:beforeAutospacing="1" w:after="100" w:afterAutospacing="1"/>
              <w:ind w:firstLine="709"/>
              <w:jc w:val="both"/>
              <w:rPr>
                <w:color w:val="000000"/>
                <w:sz w:val="24"/>
                <w:szCs w:val="24"/>
              </w:rPr>
            </w:pPr>
            <w:r w:rsidRPr="005A2BCE">
              <w:rPr>
                <w:color w:val="000000"/>
                <w:sz w:val="24"/>
                <w:szCs w:val="24"/>
              </w:rPr>
              <w:t xml:space="preserve">Šio projekto </w:t>
            </w:r>
            <w:r w:rsidRPr="005A2BCE">
              <w:rPr>
                <w:b/>
                <w:color w:val="000000"/>
                <w:sz w:val="24"/>
                <w:szCs w:val="24"/>
              </w:rPr>
              <w:t>tikslas</w:t>
            </w:r>
            <w:r w:rsidRPr="005A2BCE">
              <w:rPr>
                <w:color w:val="000000"/>
                <w:sz w:val="24"/>
                <w:szCs w:val="24"/>
              </w:rPr>
              <w:t xml:space="preserve"> – darbuotojams, kurie turi neįgalius, sunkiai sergančius ar </w:t>
            </w:r>
            <w:r w:rsidRPr="005A2BCE">
              <w:rPr>
                <w:b/>
                <w:color w:val="000000"/>
                <w:sz w:val="24"/>
                <w:szCs w:val="24"/>
              </w:rPr>
              <w:t>70 metų ir daugiau sulaukusius tėvus arba vieną iš jų suteikiant vieną papildomą poilsio dieną</w:t>
            </w:r>
            <w:r w:rsidRPr="005A2BCE">
              <w:rPr>
                <w:color w:val="000000"/>
                <w:sz w:val="24"/>
                <w:szCs w:val="24"/>
              </w:rPr>
              <w:t xml:space="preserve"> per mėnesį sudaryti sąlygas pasirūpinti tėvų poreikiais.</w:t>
            </w:r>
          </w:p>
        </w:tc>
      </w:tr>
      <w:tr w:rsidR="00E5199B" w:rsidRPr="005A2BCE" w:rsidTr="005025BB">
        <w:tc>
          <w:tcPr>
            <w:tcW w:w="516" w:type="dxa"/>
          </w:tcPr>
          <w:p w:rsidR="00E5199B" w:rsidRPr="002E502B" w:rsidRDefault="005025BB" w:rsidP="005025BB">
            <w:pPr>
              <w:jc w:val="both"/>
              <w:rPr>
                <w:rFonts w:eastAsia="Times New Roman" w:cs="Times New Roman"/>
                <w:sz w:val="24"/>
                <w:szCs w:val="24"/>
                <w:lang w:eastAsia="lt-LT"/>
              </w:rPr>
            </w:pPr>
            <w:r>
              <w:rPr>
                <w:rFonts w:eastAsia="Times New Roman" w:cs="Times New Roman"/>
                <w:sz w:val="24"/>
                <w:szCs w:val="24"/>
                <w:lang w:eastAsia="lt-LT"/>
              </w:rPr>
              <w:t>11</w:t>
            </w:r>
            <w:r w:rsidR="005A2BCE" w:rsidRPr="002E502B">
              <w:rPr>
                <w:rFonts w:eastAsia="Times New Roman" w:cs="Times New Roman"/>
                <w:sz w:val="24"/>
                <w:szCs w:val="24"/>
                <w:lang w:eastAsia="lt-LT"/>
              </w:rPr>
              <w:t xml:space="preserve">. </w:t>
            </w:r>
          </w:p>
        </w:tc>
        <w:tc>
          <w:tcPr>
            <w:tcW w:w="2403" w:type="dxa"/>
          </w:tcPr>
          <w:p w:rsidR="005A2BCE" w:rsidRPr="002E502B" w:rsidRDefault="005A2BCE" w:rsidP="005A2BCE">
            <w:pPr>
              <w:rPr>
                <w:sz w:val="24"/>
                <w:szCs w:val="24"/>
              </w:rPr>
            </w:pPr>
            <w:r w:rsidRPr="002E502B">
              <w:rPr>
                <w:sz w:val="24"/>
                <w:szCs w:val="24"/>
              </w:rPr>
              <w:t>XIIIP-4975,</w:t>
            </w:r>
          </w:p>
          <w:p w:rsidR="005A2BCE" w:rsidRPr="002E502B" w:rsidRDefault="005A2BCE" w:rsidP="005A2BCE">
            <w:pPr>
              <w:rPr>
                <w:sz w:val="24"/>
                <w:szCs w:val="24"/>
              </w:rPr>
            </w:pPr>
            <w:r w:rsidRPr="002E502B">
              <w:rPr>
                <w:sz w:val="24"/>
                <w:szCs w:val="24"/>
              </w:rPr>
              <w:t>XIIIP-4976,</w:t>
            </w:r>
          </w:p>
          <w:p w:rsidR="005A2BCE" w:rsidRPr="002E502B" w:rsidRDefault="005A2BCE" w:rsidP="005A2BCE">
            <w:pPr>
              <w:rPr>
                <w:sz w:val="24"/>
                <w:szCs w:val="24"/>
              </w:rPr>
            </w:pPr>
            <w:r w:rsidRPr="002E502B">
              <w:rPr>
                <w:sz w:val="24"/>
                <w:szCs w:val="24"/>
              </w:rPr>
              <w:t>XIIIP-4681</w:t>
            </w:r>
          </w:p>
          <w:p w:rsidR="005A2BCE" w:rsidRPr="002E502B" w:rsidRDefault="005A2BCE" w:rsidP="005A2BCE">
            <w:pPr>
              <w:rPr>
                <w:sz w:val="24"/>
                <w:szCs w:val="24"/>
              </w:rPr>
            </w:pPr>
          </w:p>
          <w:p w:rsidR="005A2BCE" w:rsidRPr="002E502B" w:rsidRDefault="005A2BCE" w:rsidP="005A2BCE">
            <w:pPr>
              <w:rPr>
                <w:sz w:val="24"/>
                <w:szCs w:val="24"/>
              </w:rPr>
            </w:pPr>
            <w:r w:rsidRPr="002E502B">
              <w:rPr>
                <w:sz w:val="24"/>
                <w:szCs w:val="24"/>
              </w:rPr>
              <w:t>Teikia:</w:t>
            </w:r>
          </w:p>
          <w:p w:rsidR="005A2BCE" w:rsidRPr="002E502B" w:rsidRDefault="005A2BCE" w:rsidP="005A2BCE">
            <w:pPr>
              <w:rPr>
                <w:sz w:val="24"/>
                <w:szCs w:val="24"/>
              </w:rPr>
            </w:pPr>
            <w:r w:rsidRPr="002E502B">
              <w:rPr>
                <w:sz w:val="24"/>
                <w:szCs w:val="24"/>
              </w:rPr>
              <w:t>Seimo Laisvės kovų komisija</w:t>
            </w:r>
          </w:p>
          <w:p w:rsidR="00E5199B" w:rsidRPr="002E502B" w:rsidRDefault="00E5199B" w:rsidP="005A2BCE">
            <w:pPr>
              <w:jc w:val="both"/>
              <w:rPr>
                <w:bCs/>
                <w:sz w:val="24"/>
                <w:szCs w:val="24"/>
              </w:rPr>
            </w:pPr>
          </w:p>
          <w:p w:rsidR="005A2BCE" w:rsidRPr="002E502B" w:rsidRDefault="005A2BCE" w:rsidP="005A2BCE">
            <w:pPr>
              <w:jc w:val="both"/>
              <w:rPr>
                <w:bCs/>
                <w:sz w:val="24"/>
                <w:szCs w:val="24"/>
              </w:rPr>
            </w:pPr>
          </w:p>
        </w:tc>
        <w:tc>
          <w:tcPr>
            <w:tcW w:w="5745" w:type="dxa"/>
          </w:tcPr>
          <w:p w:rsidR="005A2BCE" w:rsidRPr="002E502B" w:rsidRDefault="005A2BCE" w:rsidP="005A2BCE">
            <w:pPr>
              <w:jc w:val="both"/>
              <w:rPr>
                <w:sz w:val="24"/>
                <w:szCs w:val="24"/>
              </w:rPr>
            </w:pPr>
            <w:r w:rsidRPr="002E502B">
              <w:rPr>
                <w:sz w:val="24"/>
                <w:szCs w:val="24"/>
              </w:rPr>
              <w:lastRenderedPageBreak/>
              <w:t xml:space="preserve">Lietuvos Respublikos darbo kodekso </w:t>
            </w:r>
            <w:r w:rsidRPr="002E502B">
              <w:rPr>
                <w:b/>
                <w:sz w:val="24"/>
                <w:szCs w:val="24"/>
              </w:rPr>
              <w:t>123</w:t>
            </w:r>
            <w:r w:rsidRPr="002E502B">
              <w:rPr>
                <w:sz w:val="24"/>
                <w:szCs w:val="24"/>
              </w:rPr>
              <w:t xml:space="preserve"> straipsnio pakeitimo įstatymas (ir lydintysis Atmintinų dienų </w:t>
            </w:r>
            <w:r w:rsidRPr="002E502B">
              <w:rPr>
                <w:sz w:val="24"/>
                <w:szCs w:val="24"/>
              </w:rPr>
              <w:lastRenderedPageBreak/>
              <w:t>įstatymas bei seimo rezoliucija dėl paskelbimo ne darbo diena)</w:t>
            </w:r>
          </w:p>
          <w:p w:rsidR="005A2BCE" w:rsidRPr="002E502B" w:rsidRDefault="005A2BCE" w:rsidP="005A2BCE">
            <w:pPr>
              <w:jc w:val="both"/>
              <w:rPr>
                <w:sz w:val="24"/>
                <w:szCs w:val="24"/>
              </w:rPr>
            </w:pPr>
          </w:p>
          <w:p w:rsidR="00E5199B" w:rsidRPr="002E502B" w:rsidRDefault="005A2BCE" w:rsidP="005A2BCE">
            <w:pPr>
              <w:jc w:val="both"/>
              <w:rPr>
                <w:rFonts w:cs="Times New Roman"/>
                <w:b/>
                <w:sz w:val="24"/>
                <w:szCs w:val="24"/>
              </w:rPr>
            </w:pPr>
            <w:r w:rsidRPr="002E502B">
              <w:rPr>
                <w:rFonts w:cs="Times New Roman"/>
                <w:sz w:val="24"/>
                <w:szCs w:val="24"/>
              </w:rPr>
              <w:t xml:space="preserve">TT išvada – pritarti įteisinat  sausio </w:t>
            </w:r>
            <w:r w:rsidRPr="002E502B">
              <w:rPr>
                <w:rFonts w:cs="Times New Roman"/>
                <w:sz w:val="24"/>
                <w:szCs w:val="24"/>
              </w:rPr>
              <w:br/>
              <w:t xml:space="preserve">13-ąją – Laisvės gynėjų dieną – atmintina diena, tačiau siūlant </w:t>
            </w:r>
            <w:r w:rsidRPr="002E502B">
              <w:rPr>
                <w:rFonts w:cs="Times New Roman"/>
                <w:b/>
                <w:sz w:val="24"/>
                <w:szCs w:val="24"/>
              </w:rPr>
              <w:t xml:space="preserve">atsisakyti lapkričio 2 d. kaip nedarbo </w:t>
            </w:r>
            <w:r w:rsidRPr="002E502B">
              <w:rPr>
                <w:rFonts w:cs="Times New Roman"/>
                <w:b/>
                <w:sz w:val="24"/>
                <w:szCs w:val="24"/>
              </w:rPr>
              <w:br/>
              <w:t>dienos.</w:t>
            </w:r>
          </w:p>
        </w:tc>
        <w:tc>
          <w:tcPr>
            <w:tcW w:w="6499" w:type="dxa"/>
          </w:tcPr>
          <w:p w:rsidR="00E5199B" w:rsidRPr="002E502B" w:rsidRDefault="005A2BCE" w:rsidP="005A2BCE">
            <w:pPr>
              <w:spacing w:before="100" w:beforeAutospacing="1" w:after="100" w:afterAutospacing="1"/>
              <w:ind w:firstLine="709"/>
              <w:jc w:val="both"/>
              <w:rPr>
                <w:color w:val="000000"/>
                <w:sz w:val="24"/>
                <w:szCs w:val="24"/>
              </w:rPr>
            </w:pPr>
            <w:r w:rsidRPr="002E502B">
              <w:rPr>
                <w:color w:val="000000"/>
                <w:sz w:val="24"/>
                <w:szCs w:val="24"/>
              </w:rPr>
              <w:lastRenderedPageBreak/>
              <w:t xml:space="preserve">Įstatymo projektu siūloma </w:t>
            </w:r>
            <w:r w:rsidRPr="002E502B">
              <w:rPr>
                <w:b/>
                <w:color w:val="000000"/>
                <w:sz w:val="24"/>
                <w:szCs w:val="24"/>
              </w:rPr>
              <w:t>sausio 13-ąją –</w:t>
            </w:r>
            <w:r w:rsidRPr="002E502B">
              <w:rPr>
                <w:color w:val="000000"/>
                <w:sz w:val="24"/>
                <w:szCs w:val="24"/>
              </w:rPr>
              <w:t xml:space="preserve"> Laisvės gynėjų dieną – paskelti </w:t>
            </w:r>
            <w:r w:rsidRPr="002E502B">
              <w:rPr>
                <w:b/>
                <w:color w:val="000000"/>
                <w:sz w:val="24"/>
                <w:szCs w:val="24"/>
              </w:rPr>
              <w:t>nedarbo diena</w:t>
            </w:r>
            <w:r w:rsidRPr="002E502B">
              <w:rPr>
                <w:color w:val="000000"/>
                <w:sz w:val="24"/>
                <w:szCs w:val="24"/>
              </w:rPr>
              <w:t>.</w:t>
            </w:r>
          </w:p>
        </w:tc>
      </w:tr>
    </w:tbl>
    <w:p w:rsidR="00E109EA" w:rsidRPr="005A2BCE" w:rsidRDefault="00E109EA" w:rsidP="005A2BCE">
      <w:pPr>
        <w:spacing w:line="240" w:lineRule="auto"/>
        <w:jc w:val="center"/>
        <w:rPr>
          <w:sz w:val="24"/>
          <w:szCs w:val="24"/>
        </w:rPr>
      </w:pPr>
    </w:p>
    <w:sectPr w:rsidR="00E109EA" w:rsidRPr="005A2BCE" w:rsidSect="0074393D">
      <w:pgSz w:w="16838" w:h="11906" w:orient="landscape"/>
      <w:pgMar w:top="1701" w:right="567" w:bottom="851"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5A3"/>
    <w:multiLevelType w:val="hybridMultilevel"/>
    <w:tmpl w:val="49D28FFA"/>
    <w:lvl w:ilvl="0" w:tplc="6774623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1387EAA"/>
    <w:multiLevelType w:val="hybridMultilevel"/>
    <w:tmpl w:val="C7EEAA70"/>
    <w:lvl w:ilvl="0" w:tplc="5A3AD708">
      <w:start w:val="2018"/>
      <w:numFmt w:val="bullet"/>
      <w:lvlText w:val="-"/>
      <w:lvlJc w:val="left"/>
      <w:pPr>
        <w:ind w:left="1129" w:hanging="360"/>
      </w:pPr>
      <w:rPr>
        <w:rFonts w:ascii="Times New Roman" w:eastAsia="Times New Roman" w:hAnsi="Times New Roman" w:cs="Times New Roman" w:hint="default"/>
        <w:color w:val="000000"/>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2">
    <w:nsid w:val="16451CA4"/>
    <w:multiLevelType w:val="hybridMultilevel"/>
    <w:tmpl w:val="58DC70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1970BFE"/>
    <w:multiLevelType w:val="hybridMultilevel"/>
    <w:tmpl w:val="BBECDCD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B804186"/>
    <w:multiLevelType w:val="multilevel"/>
    <w:tmpl w:val="D00E5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A5825F5"/>
    <w:multiLevelType w:val="hybridMultilevel"/>
    <w:tmpl w:val="46127C9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F4B5380"/>
    <w:multiLevelType w:val="hybridMultilevel"/>
    <w:tmpl w:val="5DDC5F92"/>
    <w:lvl w:ilvl="0" w:tplc="6774623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21018CE"/>
    <w:multiLevelType w:val="multilevel"/>
    <w:tmpl w:val="BD1ED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6254AA5"/>
    <w:multiLevelType w:val="hybridMultilevel"/>
    <w:tmpl w:val="CF4E718E"/>
    <w:lvl w:ilvl="0" w:tplc="D04203F6">
      <w:start w:val="1"/>
      <w:numFmt w:val="bullet"/>
      <w:lvlText w:val=""/>
      <w:lvlJc w:val="left"/>
      <w:pPr>
        <w:tabs>
          <w:tab w:val="num" w:pos="720"/>
        </w:tabs>
        <w:ind w:left="720" w:hanging="360"/>
      </w:pPr>
      <w:rPr>
        <w:rFonts w:ascii="Wingdings" w:hAnsi="Wingdings" w:hint="default"/>
      </w:rPr>
    </w:lvl>
    <w:lvl w:ilvl="1" w:tplc="45844CAE" w:tentative="1">
      <w:start w:val="1"/>
      <w:numFmt w:val="bullet"/>
      <w:lvlText w:val=""/>
      <w:lvlJc w:val="left"/>
      <w:pPr>
        <w:tabs>
          <w:tab w:val="num" w:pos="1440"/>
        </w:tabs>
        <w:ind w:left="1440" w:hanging="360"/>
      </w:pPr>
      <w:rPr>
        <w:rFonts w:ascii="Wingdings" w:hAnsi="Wingdings" w:hint="default"/>
      </w:rPr>
    </w:lvl>
    <w:lvl w:ilvl="2" w:tplc="FEAE0A84" w:tentative="1">
      <w:start w:val="1"/>
      <w:numFmt w:val="bullet"/>
      <w:lvlText w:val=""/>
      <w:lvlJc w:val="left"/>
      <w:pPr>
        <w:tabs>
          <w:tab w:val="num" w:pos="2160"/>
        </w:tabs>
        <w:ind w:left="2160" w:hanging="360"/>
      </w:pPr>
      <w:rPr>
        <w:rFonts w:ascii="Wingdings" w:hAnsi="Wingdings" w:hint="default"/>
      </w:rPr>
    </w:lvl>
    <w:lvl w:ilvl="3" w:tplc="BF78DE5C" w:tentative="1">
      <w:start w:val="1"/>
      <w:numFmt w:val="bullet"/>
      <w:lvlText w:val=""/>
      <w:lvlJc w:val="left"/>
      <w:pPr>
        <w:tabs>
          <w:tab w:val="num" w:pos="2880"/>
        </w:tabs>
        <w:ind w:left="2880" w:hanging="360"/>
      </w:pPr>
      <w:rPr>
        <w:rFonts w:ascii="Wingdings" w:hAnsi="Wingdings" w:hint="default"/>
      </w:rPr>
    </w:lvl>
    <w:lvl w:ilvl="4" w:tplc="03C608FA" w:tentative="1">
      <w:start w:val="1"/>
      <w:numFmt w:val="bullet"/>
      <w:lvlText w:val=""/>
      <w:lvlJc w:val="left"/>
      <w:pPr>
        <w:tabs>
          <w:tab w:val="num" w:pos="3600"/>
        </w:tabs>
        <w:ind w:left="3600" w:hanging="360"/>
      </w:pPr>
      <w:rPr>
        <w:rFonts w:ascii="Wingdings" w:hAnsi="Wingdings" w:hint="default"/>
      </w:rPr>
    </w:lvl>
    <w:lvl w:ilvl="5" w:tplc="9C5ACD34" w:tentative="1">
      <w:start w:val="1"/>
      <w:numFmt w:val="bullet"/>
      <w:lvlText w:val=""/>
      <w:lvlJc w:val="left"/>
      <w:pPr>
        <w:tabs>
          <w:tab w:val="num" w:pos="4320"/>
        </w:tabs>
        <w:ind w:left="4320" w:hanging="360"/>
      </w:pPr>
      <w:rPr>
        <w:rFonts w:ascii="Wingdings" w:hAnsi="Wingdings" w:hint="default"/>
      </w:rPr>
    </w:lvl>
    <w:lvl w:ilvl="6" w:tplc="D3EE0F46" w:tentative="1">
      <w:start w:val="1"/>
      <w:numFmt w:val="bullet"/>
      <w:lvlText w:val=""/>
      <w:lvlJc w:val="left"/>
      <w:pPr>
        <w:tabs>
          <w:tab w:val="num" w:pos="5040"/>
        </w:tabs>
        <w:ind w:left="5040" w:hanging="360"/>
      </w:pPr>
      <w:rPr>
        <w:rFonts w:ascii="Wingdings" w:hAnsi="Wingdings" w:hint="default"/>
      </w:rPr>
    </w:lvl>
    <w:lvl w:ilvl="7" w:tplc="6BB6C7EA" w:tentative="1">
      <w:start w:val="1"/>
      <w:numFmt w:val="bullet"/>
      <w:lvlText w:val=""/>
      <w:lvlJc w:val="left"/>
      <w:pPr>
        <w:tabs>
          <w:tab w:val="num" w:pos="5760"/>
        </w:tabs>
        <w:ind w:left="5760" w:hanging="360"/>
      </w:pPr>
      <w:rPr>
        <w:rFonts w:ascii="Wingdings" w:hAnsi="Wingdings" w:hint="default"/>
      </w:rPr>
    </w:lvl>
    <w:lvl w:ilvl="8" w:tplc="F066031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7"/>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EA"/>
    <w:rsid w:val="000019F3"/>
    <w:rsid w:val="00027B64"/>
    <w:rsid w:val="0005427E"/>
    <w:rsid w:val="00085A4A"/>
    <w:rsid w:val="000C3288"/>
    <w:rsid w:val="000F0550"/>
    <w:rsid w:val="000F369B"/>
    <w:rsid w:val="000F747B"/>
    <w:rsid w:val="00101654"/>
    <w:rsid w:val="001044C2"/>
    <w:rsid w:val="00123244"/>
    <w:rsid w:val="00153FB6"/>
    <w:rsid w:val="0016579E"/>
    <w:rsid w:val="00186DEF"/>
    <w:rsid w:val="001A62F1"/>
    <w:rsid w:val="001B7D81"/>
    <w:rsid w:val="001D2314"/>
    <w:rsid w:val="0021612B"/>
    <w:rsid w:val="00223727"/>
    <w:rsid w:val="00227315"/>
    <w:rsid w:val="00236DEF"/>
    <w:rsid w:val="00241BBA"/>
    <w:rsid w:val="00241CD6"/>
    <w:rsid w:val="00247636"/>
    <w:rsid w:val="0028013D"/>
    <w:rsid w:val="00281604"/>
    <w:rsid w:val="00281CD9"/>
    <w:rsid w:val="00297CF8"/>
    <w:rsid w:val="002A23FD"/>
    <w:rsid w:val="002B2564"/>
    <w:rsid w:val="002B2AE0"/>
    <w:rsid w:val="002B6651"/>
    <w:rsid w:val="002D38B1"/>
    <w:rsid w:val="002D7735"/>
    <w:rsid w:val="002E502B"/>
    <w:rsid w:val="002F655F"/>
    <w:rsid w:val="002F65AD"/>
    <w:rsid w:val="002F7D68"/>
    <w:rsid w:val="00303598"/>
    <w:rsid w:val="00333C2E"/>
    <w:rsid w:val="00345A59"/>
    <w:rsid w:val="003700EF"/>
    <w:rsid w:val="00370243"/>
    <w:rsid w:val="00394838"/>
    <w:rsid w:val="003A3D99"/>
    <w:rsid w:val="003A5E35"/>
    <w:rsid w:val="003B3F3D"/>
    <w:rsid w:val="003C390B"/>
    <w:rsid w:val="00416864"/>
    <w:rsid w:val="0042767F"/>
    <w:rsid w:val="00446937"/>
    <w:rsid w:val="004521B4"/>
    <w:rsid w:val="00467E26"/>
    <w:rsid w:val="00470C92"/>
    <w:rsid w:val="00474951"/>
    <w:rsid w:val="00495501"/>
    <w:rsid w:val="004B7EEC"/>
    <w:rsid w:val="004D4FFC"/>
    <w:rsid w:val="005025BB"/>
    <w:rsid w:val="00505FC2"/>
    <w:rsid w:val="00537431"/>
    <w:rsid w:val="00545129"/>
    <w:rsid w:val="0055021C"/>
    <w:rsid w:val="005776D9"/>
    <w:rsid w:val="00587B19"/>
    <w:rsid w:val="00597612"/>
    <w:rsid w:val="005A2BCE"/>
    <w:rsid w:val="005A415F"/>
    <w:rsid w:val="005A4C7D"/>
    <w:rsid w:val="005C40F6"/>
    <w:rsid w:val="005D6726"/>
    <w:rsid w:val="005D68C5"/>
    <w:rsid w:val="005E268C"/>
    <w:rsid w:val="005E3979"/>
    <w:rsid w:val="005E6423"/>
    <w:rsid w:val="005F551A"/>
    <w:rsid w:val="005F610A"/>
    <w:rsid w:val="0060195F"/>
    <w:rsid w:val="0060515B"/>
    <w:rsid w:val="006240B8"/>
    <w:rsid w:val="00635E32"/>
    <w:rsid w:val="00666ED1"/>
    <w:rsid w:val="0067174B"/>
    <w:rsid w:val="00694842"/>
    <w:rsid w:val="006A5C8B"/>
    <w:rsid w:val="006B1375"/>
    <w:rsid w:val="006B7189"/>
    <w:rsid w:val="006C3CED"/>
    <w:rsid w:val="006D1DA0"/>
    <w:rsid w:val="00711E07"/>
    <w:rsid w:val="00722371"/>
    <w:rsid w:val="0072255A"/>
    <w:rsid w:val="00724025"/>
    <w:rsid w:val="0072515B"/>
    <w:rsid w:val="00735243"/>
    <w:rsid w:val="00740B81"/>
    <w:rsid w:val="0074393D"/>
    <w:rsid w:val="007472EE"/>
    <w:rsid w:val="007A1B82"/>
    <w:rsid w:val="007A2E8E"/>
    <w:rsid w:val="007B1C99"/>
    <w:rsid w:val="007B1D31"/>
    <w:rsid w:val="007E2F61"/>
    <w:rsid w:val="007F6FCB"/>
    <w:rsid w:val="00807D51"/>
    <w:rsid w:val="0081787F"/>
    <w:rsid w:val="00856068"/>
    <w:rsid w:val="008738DB"/>
    <w:rsid w:val="0088307A"/>
    <w:rsid w:val="00894129"/>
    <w:rsid w:val="008D26A6"/>
    <w:rsid w:val="009038C6"/>
    <w:rsid w:val="00907298"/>
    <w:rsid w:val="00917343"/>
    <w:rsid w:val="00930C4D"/>
    <w:rsid w:val="009641CF"/>
    <w:rsid w:val="0098204D"/>
    <w:rsid w:val="009A4C16"/>
    <w:rsid w:val="009B1B09"/>
    <w:rsid w:val="009B3F59"/>
    <w:rsid w:val="009C6741"/>
    <w:rsid w:val="009D0FBA"/>
    <w:rsid w:val="009D728C"/>
    <w:rsid w:val="00A426D4"/>
    <w:rsid w:val="00A4797F"/>
    <w:rsid w:val="00A519B2"/>
    <w:rsid w:val="00A60527"/>
    <w:rsid w:val="00A8482A"/>
    <w:rsid w:val="00AA1E4C"/>
    <w:rsid w:val="00AB0779"/>
    <w:rsid w:val="00AC08E9"/>
    <w:rsid w:val="00AF4598"/>
    <w:rsid w:val="00B1259A"/>
    <w:rsid w:val="00B22897"/>
    <w:rsid w:val="00B419B6"/>
    <w:rsid w:val="00B54473"/>
    <w:rsid w:val="00B954B2"/>
    <w:rsid w:val="00BB2531"/>
    <w:rsid w:val="00BF5415"/>
    <w:rsid w:val="00C01ACB"/>
    <w:rsid w:val="00C01BEC"/>
    <w:rsid w:val="00C129AF"/>
    <w:rsid w:val="00C24BA5"/>
    <w:rsid w:val="00C27C4E"/>
    <w:rsid w:val="00C80A96"/>
    <w:rsid w:val="00C829A3"/>
    <w:rsid w:val="00CA27C6"/>
    <w:rsid w:val="00CA6D7A"/>
    <w:rsid w:val="00CA7DE2"/>
    <w:rsid w:val="00CB28D3"/>
    <w:rsid w:val="00CB75CA"/>
    <w:rsid w:val="00D1439D"/>
    <w:rsid w:val="00D26656"/>
    <w:rsid w:val="00D32DD5"/>
    <w:rsid w:val="00D34DB6"/>
    <w:rsid w:val="00D36F79"/>
    <w:rsid w:val="00D47F33"/>
    <w:rsid w:val="00D53BBB"/>
    <w:rsid w:val="00D7172B"/>
    <w:rsid w:val="00D84D92"/>
    <w:rsid w:val="00DA2045"/>
    <w:rsid w:val="00DA7F06"/>
    <w:rsid w:val="00DD0A32"/>
    <w:rsid w:val="00DD0BB5"/>
    <w:rsid w:val="00DD7469"/>
    <w:rsid w:val="00DF32A3"/>
    <w:rsid w:val="00E03A27"/>
    <w:rsid w:val="00E109EA"/>
    <w:rsid w:val="00E5199B"/>
    <w:rsid w:val="00E52731"/>
    <w:rsid w:val="00E806AA"/>
    <w:rsid w:val="00EA0E3E"/>
    <w:rsid w:val="00EA3539"/>
    <w:rsid w:val="00EC62DE"/>
    <w:rsid w:val="00ED45C2"/>
    <w:rsid w:val="00F05381"/>
    <w:rsid w:val="00F202F5"/>
    <w:rsid w:val="00F21E70"/>
    <w:rsid w:val="00F2525F"/>
    <w:rsid w:val="00F6282E"/>
    <w:rsid w:val="00F773E7"/>
    <w:rsid w:val="00F9092E"/>
    <w:rsid w:val="00F930C8"/>
    <w:rsid w:val="00FB0AC8"/>
    <w:rsid w:val="00FC68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B1416-0E02-4E63-A69C-195C5767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DD0A32"/>
    <w:pPr>
      <w:spacing w:before="40" w:after="40" w:line="300" w:lineRule="auto"/>
      <w:ind w:firstLine="720"/>
      <w:jc w:val="both"/>
    </w:pPr>
    <w:rPr>
      <w:rFonts w:eastAsia="Times New Roman" w:cs="Times New Roman"/>
      <w:sz w:val="24"/>
      <w:szCs w:val="20"/>
      <w:lang w:eastAsia="x-none"/>
    </w:rPr>
  </w:style>
  <w:style w:type="character" w:customStyle="1" w:styleId="BodyTextIndent3Char">
    <w:name w:val="Body Text Indent 3 Char"/>
    <w:basedOn w:val="DefaultParagraphFont"/>
    <w:link w:val="BodyTextIndent3"/>
    <w:rsid w:val="00DD0A32"/>
    <w:rPr>
      <w:rFonts w:eastAsia="Times New Roman" w:cs="Times New Roman"/>
      <w:sz w:val="24"/>
      <w:szCs w:val="20"/>
      <w:lang w:eastAsia="x-none"/>
    </w:rPr>
  </w:style>
  <w:style w:type="paragraph" w:styleId="ListParagraph">
    <w:name w:val="List Paragraph"/>
    <w:basedOn w:val="Normal"/>
    <w:uiPriority w:val="34"/>
    <w:qFormat/>
    <w:rsid w:val="00DD0A32"/>
    <w:pPr>
      <w:spacing w:after="0" w:line="240" w:lineRule="auto"/>
      <w:ind w:left="720"/>
      <w:contextualSpacing/>
    </w:pPr>
    <w:rPr>
      <w:rFonts w:eastAsia="Times New Roman" w:cs="Times New Roman"/>
      <w:sz w:val="24"/>
      <w:szCs w:val="24"/>
    </w:rPr>
  </w:style>
  <w:style w:type="paragraph" w:styleId="BalloonText">
    <w:name w:val="Balloon Text"/>
    <w:basedOn w:val="Normal"/>
    <w:link w:val="BalloonTextChar"/>
    <w:uiPriority w:val="99"/>
    <w:semiHidden/>
    <w:unhideWhenUsed/>
    <w:rsid w:val="00104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C2"/>
    <w:rPr>
      <w:rFonts w:ascii="Segoe UI" w:hAnsi="Segoe UI" w:cs="Segoe UI"/>
      <w:sz w:val="18"/>
      <w:szCs w:val="18"/>
    </w:rPr>
  </w:style>
  <w:style w:type="paragraph" w:customStyle="1" w:styleId="listparagraph1">
    <w:name w:val="listparagraph1"/>
    <w:basedOn w:val="Normal"/>
    <w:rsid w:val="000019F3"/>
    <w:pPr>
      <w:spacing w:before="100" w:beforeAutospacing="1" w:after="100" w:afterAutospacing="1" w:line="240" w:lineRule="auto"/>
    </w:pPr>
    <w:rPr>
      <w:rFonts w:eastAsia="Times New Roman" w:cs="Times New Roman"/>
      <w:sz w:val="24"/>
      <w:szCs w:val="24"/>
      <w:lang w:eastAsia="lt-LT"/>
    </w:rPr>
  </w:style>
  <w:style w:type="paragraph" w:customStyle="1" w:styleId="normal-p">
    <w:name w:val="normal-p"/>
    <w:basedOn w:val="Normal"/>
    <w:rsid w:val="000019F3"/>
    <w:pPr>
      <w:spacing w:before="100" w:beforeAutospacing="1" w:after="100" w:afterAutospacing="1" w:line="240" w:lineRule="auto"/>
    </w:pPr>
    <w:rPr>
      <w:rFonts w:eastAsia="Times New Roman" w:cs="Times New Roman"/>
      <w:sz w:val="24"/>
      <w:szCs w:val="24"/>
      <w:lang w:eastAsia="lt-LT"/>
    </w:rPr>
  </w:style>
  <w:style w:type="character" w:customStyle="1" w:styleId="normal-h">
    <w:name w:val="normal-h"/>
    <w:basedOn w:val="DefaultParagraphFont"/>
    <w:rsid w:val="000019F3"/>
  </w:style>
  <w:style w:type="character" w:customStyle="1" w:styleId="apple-converted-space">
    <w:name w:val="apple-converted-space"/>
    <w:basedOn w:val="DefaultParagraphFont"/>
    <w:rsid w:val="000019F3"/>
  </w:style>
  <w:style w:type="paragraph" w:customStyle="1" w:styleId="Sraopastraipa1">
    <w:name w:val="Sąrašo pastraipa1"/>
    <w:basedOn w:val="Normal"/>
    <w:uiPriority w:val="34"/>
    <w:qFormat/>
    <w:rsid w:val="00D53BBB"/>
    <w:pPr>
      <w:spacing w:after="0" w:line="240" w:lineRule="auto"/>
      <w:ind w:left="720"/>
      <w:contextualSpacing/>
    </w:pPr>
    <w:rPr>
      <w:rFonts w:eastAsia="Calibri" w:cs="Times New Roman"/>
      <w:sz w:val="24"/>
    </w:rPr>
  </w:style>
  <w:style w:type="paragraph" w:styleId="NoSpacing">
    <w:name w:val="No Spacing"/>
    <w:basedOn w:val="Normal"/>
    <w:uiPriority w:val="1"/>
    <w:qFormat/>
    <w:rsid w:val="00F202F5"/>
    <w:pPr>
      <w:spacing w:before="100" w:beforeAutospacing="1" w:after="100" w:afterAutospacing="1" w:line="240" w:lineRule="auto"/>
    </w:pPr>
    <w:rPr>
      <w:rFonts w:eastAsia="Times New Roman" w:cs="Times New Roman"/>
      <w:sz w:val="24"/>
      <w:szCs w:val="24"/>
      <w:lang w:eastAsia="lt-LT"/>
    </w:rPr>
  </w:style>
  <w:style w:type="character" w:customStyle="1" w:styleId="st">
    <w:name w:val="st"/>
    <w:basedOn w:val="DefaultParagraphFont"/>
    <w:rsid w:val="00F202F5"/>
  </w:style>
  <w:style w:type="character" w:styleId="Emphasis">
    <w:name w:val="Emphasis"/>
    <w:basedOn w:val="DefaultParagraphFont"/>
    <w:uiPriority w:val="20"/>
    <w:qFormat/>
    <w:rsid w:val="00F202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8645">
      <w:bodyDiv w:val="1"/>
      <w:marLeft w:val="225"/>
      <w:marRight w:val="225"/>
      <w:marTop w:val="0"/>
      <w:marBottom w:val="0"/>
      <w:divBdr>
        <w:top w:val="none" w:sz="0" w:space="0" w:color="auto"/>
        <w:left w:val="none" w:sz="0" w:space="0" w:color="auto"/>
        <w:bottom w:val="none" w:sz="0" w:space="0" w:color="auto"/>
        <w:right w:val="none" w:sz="0" w:space="0" w:color="auto"/>
      </w:divBdr>
      <w:divsChild>
        <w:div w:id="1739667203">
          <w:marLeft w:val="0"/>
          <w:marRight w:val="0"/>
          <w:marTop w:val="0"/>
          <w:marBottom w:val="0"/>
          <w:divBdr>
            <w:top w:val="none" w:sz="0" w:space="0" w:color="auto"/>
            <w:left w:val="none" w:sz="0" w:space="0" w:color="auto"/>
            <w:bottom w:val="none" w:sz="0" w:space="0" w:color="auto"/>
            <w:right w:val="none" w:sz="0" w:space="0" w:color="auto"/>
          </w:divBdr>
        </w:div>
      </w:divsChild>
    </w:div>
    <w:div w:id="146476203">
      <w:bodyDiv w:val="1"/>
      <w:marLeft w:val="0"/>
      <w:marRight w:val="0"/>
      <w:marTop w:val="0"/>
      <w:marBottom w:val="0"/>
      <w:divBdr>
        <w:top w:val="none" w:sz="0" w:space="0" w:color="auto"/>
        <w:left w:val="none" w:sz="0" w:space="0" w:color="auto"/>
        <w:bottom w:val="none" w:sz="0" w:space="0" w:color="auto"/>
        <w:right w:val="none" w:sz="0" w:space="0" w:color="auto"/>
      </w:divBdr>
    </w:div>
    <w:div w:id="514928600">
      <w:bodyDiv w:val="1"/>
      <w:marLeft w:val="0"/>
      <w:marRight w:val="0"/>
      <w:marTop w:val="0"/>
      <w:marBottom w:val="0"/>
      <w:divBdr>
        <w:top w:val="none" w:sz="0" w:space="0" w:color="auto"/>
        <w:left w:val="none" w:sz="0" w:space="0" w:color="auto"/>
        <w:bottom w:val="none" w:sz="0" w:space="0" w:color="auto"/>
        <w:right w:val="none" w:sz="0" w:space="0" w:color="auto"/>
      </w:divBdr>
    </w:div>
    <w:div w:id="522594348">
      <w:bodyDiv w:val="1"/>
      <w:marLeft w:val="0"/>
      <w:marRight w:val="0"/>
      <w:marTop w:val="0"/>
      <w:marBottom w:val="0"/>
      <w:divBdr>
        <w:top w:val="none" w:sz="0" w:space="0" w:color="auto"/>
        <w:left w:val="none" w:sz="0" w:space="0" w:color="auto"/>
        <w:bottom w:val="none" w:sz="0" w:space="0" w:color="auto"/>
        <w:right w:val="none" w:sz="0" w:space="0" w:color="auto"/>
      </w:divBdr>
    </w:div>
    <w:div w:id="584189833">
      <w:bodyDiv w:val="1"/>
      <w:marLeft w:val="0"/>
      <w:marRight w:val="0"/>
      <w:marTop w:val="0"/>
      <w:marBottom w:val="0"/>
      <w:divBdr>
        <w:top w:val="none" w:sz="0" w:space="0" w:color="auto"/>
        <w:left w:val="none" w:sz="0" w:space="0" w:color="auto"/>
        <w:bottom w:val="none" w:sz="0" w:space="0" w:color="auto"/>
        <w:right w:val="none" w:sz="0" w:space="0" w:color="auto"/>
      </w:divBdr>
    </w:div>
    <w:div w:id="689572436">
      <w:bodyDiv w:val="1"/>
      <w:marLeft w:val="0"/>
      <w:marRight w:val="0"/>
      <w:marTop w:val="0"/>
      <w:marBottom w:val="0"/>
      <w:divBdr>
        <w:top w:val="none" w:sz="0" w:space="0" w:color="auto"/>
        <w:left w:val="none" w:sz="0" w:space="0" w:color="auto"/>
        <w:bottom w:val="none" w:sz="0" w:space="0" w:color="auto"/>
        <w:right w:val="none" w:sz="0" w:space="0" w:color="auto"/>
      </w:divBdr>
    </w:div>
    <w:div w:id="1005203483">
      <w:bodyDiv w:val="1"/>
      <w:marLeft w:val="0"/>
      <w:marRight w:val="0"/>
      <w:marTop w:val="0"/>
      <w:marBottom w:val="0"/>
      <w:divBdr>
        <w:top w:val="none" w:sz="0" w:space="0" w:color="auto"/>
        <w:left w:val="none" w:sz="0" w:space="0" w:color="auto"/>
        <w:bottom w:val="none" w:sz="0" w:space="0" w:color="auto"/>
        <w:right w:val="none" w:sz="0" w:space="0" w:color="auto"/>
      </w:divBdr>
    </w:div>
    <w:div w:id="1272467868">
      <w:bodyDiv w:val="1"/>
      <w:marLeft w:val="0"/>
      <w:marRight w:val="0"/>
      <w:marTop w:val="0"/>
      <w:marBottom w:val="0"/>
      <w:divBdr>
        <w:top w:val="none" w:sz="0" w:space="0" w:color="auto"/>
        <w:left w:val="none" w:sz="0" w:space="0" w:color="auto"/>
        <w:bottom w:val="none" w:sz="0" w:space="0" w:color="auto"/>
        <w:right w:val="none" w:sz="0" w:space="0" w:color="auto"/>
      </w:divBdr>
    </w:div>
    <w:div w:id="1288782109">
      <w:bodyDiv w:val="1"/>
      <w:marLeft w:val="0"/>
      <w:marRight w:val="0"/>
      <w:marTop w:val="0"/>
      <w:marBottom w:val="0"/>
      <w:divBdr>
        <w:top w:val="none" w:sz="0" w:space="0" w:color="auto"/>
        <w:left w:val="none" w:sz="0" w:space="0" w:color="auto"/>
        <w:bottom w:val="none" w:sz="0" w:space="0" w:color="auto"/>
        <w:right w:val="none" w:sz="0" w:space="0" w:color="auto"/>
      </w:divBdr>
    </w:div>
    <w:div w:id="1340624355">
      <w:bodyDiv w:val="1"/>
      <w:marLeft w:val="225"/>
      <w:marRight w:val="225"/>
      <w:marTop w:val="0"/>
      <w:marBottom w:val="0"/>
      <w:divBdr>
        <w:top w:val="none" w:sz="0" w:space="0" w:color="auto"/>
        <w:left w:val="none" w:sz="0" w:space="0" w:color="auto"/>
        <w:bottom w:val="none" w:sz="0" w:space="0" w:color="auto"/>
        <w:right w:val="none" w:sz="0" w:space="0" w:color="auto"/>
      </w:divBdr>
      <w:divsChild>
        <w:div w:id="1528249013">
          <w:marLeft w:val="0"/>
          <w:marRight w:val="0"/>
          <w:marTop w:val="0"/>
          <w:marBottom w:val="0"/>
          <w:divBdr>
            <w:top w:val="none" w:sz="0" w:space="0" w:color="auto"/>
            <w:left w:val="none" w:sz="0" w:space="0" w:color="auto"/>
            <w:bottom w:val="none" w:sz="0" w:space="0" w:color="auto"/>
            <w:right w:val="none" w:sz="0" w:space="0" w:color="auto"/>
          </w:divBdr>
        </w:div>
      </w:divsChild>
    </w:div>
    <w:div w:id="1511523104">
      <w:bodyDiv w:val="1"/>
      <w:marLeft w:val="0"/>
      <w:marRight w:val="0"/>
      <w:marTop w:val="0"/>
      <w:marBottom w:val="0"/>
      <w:divBdr>
        <w:top w:val="none" w:sz="0" w:space="0" w:color="auto"/>
        <w:left w:val="none" w:sz="0" w:space="0" w:color="auto"/>
        <w:bottom w:val="none" w:sz="0" w:space="0" w:color="auto"/>
        <w:right w:val="none" w:sz="0" w:space="0" w:color="auto"/>
      </w:divBdr>
    </w:div>
    <w:div w:id="1544054883">
      <w:bodyDiv w:val="1"/>
      <w:marLeft w:val="0"/>
      <w:marRight w:val="0"/>
      <w:marTop w:val="0"/>
      <w:marBottom w:val="0"/>
      <w:divBdr>
        <w:top w:val="none" w:sz="0" w:space="0" w:color="auto"/>
        <w:left w:val="none" w:sz="0" w:space="0" w:color="auto"/>
        <w:bottom w:val="none" w:sz="0" w:space="0" w:color="auto"/>
        <w:right w:val="none" w:sz="0" w:space="0" w:color="auto"/>
      </w:divBdr>
    </w:div>
    <w:div w:id="1638418249">
      <w:bodyDiv w:val="1"/>
      <w:marLeft w:val="0"/>
      <w:marRight w:val="0"/>
      <w:marTop w:val="0"/>
      <w:marBottom w:val="0"/>
      <w:divBdr>
        <w:top w:val="none" w:sz="0" w:space="0" w:color="auto"/>
        <w:left w:val="none" w:sz="0" w:space="0" w:color="auto"/>
        <w:bottom w:val="none" w:sz="0" w:space="0" w:color="auto"/>
        <w:right w:val="none" w:sz="0" w:space="0" w:color="auto"/>
      </w:divBdr>
      <w:divsChild>
        <w:div w:id="1243031781">
          <w:marLeft w:val="0"/>
          <w:marRight w:val="0"/>
          <w:marTop w:val="0"/>
          <w:marBottom w:val="0"/>
          <w:divBdr>
            <w:top w:val="none" w:sz="0" w:space="0" w:color="auto"/>
            <w:left w:val="none" w:sz="0" w:space="0" w:color="auto"/>
            <w:bottom w:val="none" w:sz="0" w:space="0" w:color="auto"/>
            <w:right w:val="none" w:sz="0" w:space="0" w:color="auto"/>
          </w:divBdr>
          <w:divsChild>
            <w:div w:id="522401911">
              <w:marLeft w:val="0"/>
              <w:marRight w:val="0"/>
              <w:marTop w:val="0"/>
              <w:marBottom w:val="0"/>
              <w:divBdr>
                <w:top w:val="none" w:sz="0" w:space="0" w:color="auto"/>
                <w:left w:val="none" w:sz="0" w:space="0" w:color="auto"/>
                <w:bottom w:val="none" w:sz="0" w:space="0" w:color="auto"/>
                <w:right w:val="none" w:sz="0" w:space="0" w:color="auto"/>
              </w:divBdr>
              <w:divsChild>
                <w:div w:id="534543523">
                  <w:marLeft w:val="0"/>
                  <w:marRight w:val="0"/>
                  <w:marTop w:val="0"/>
                  <w:marBottom w:val="0"/>
                  <w:divBdr>
                    <w:top w:val="none" w:sz="0" w:space="0" w:color="auto"/>
                    <w:left w:val="none" w:sz="0" w:space="0" w:color="auto"/>
                    <w:bottom w:val="none" w:sz="0" w:space="0" w:color="auto"/>
                    <w:right w:val="none" w:sz="0" w:space="0" w:color="auto"/>
                  </w:divBdr>
                  <w:divsChild>
                    <w:div w:id="494415089">
                      <w:marLeft w:val="0"/>
                      <w:marRight w:val="0"/>
                      <w:marTop w:val="0"/>
                      <w:marBottom w:val="0"/>
                      <w:divBdr>
                        <w:top w:val="none" w:sz="0" w:space="0" w:color="auto"/>
                        <w:left w:val="none" w:sz="0" w:space="0" w:color="auto"/>
                        <w:bottom w:val="none" w:sz="0" w:space="0" w:color="auto"/>
                        <w:right w:val="none" w:sz="0" w:space="0" w:color="auto"/>
                      </w:divBdr>
                      <w:divsChild>
                        <w:div w:id="1148131340">
                          <w:marLeft w:val="0"/>
                          <w:marRight w:val="0"/>
                          <w:marTop w:val="0"/>
                          <w:marBottom w:val="0"/>
                          <w:divBdr>
                            <w:top w:val="none" w:sz="0" w:space="0" w:color="auto"/>
                            <w:left w:val="none" w:sz="0" w:space="0" w:color="auto"/>
                            <w:bottom w:val="none" w:sz="0" w:space="0" w:color="auto"/>
                            <w:right w:val="none" w:sz="0" w:space="0" w:color="auto"/>
                          </w:divBdr>
                          <w:divsChild>
                            <w:div w:id="812674344">
                              <w:marLeft w:val="150"/>
                              <w:marRight w:val="0"/>
                              <w:marTop w:val="0"/>
                              <w:marBottom w:val="0"/>
                              <w:divBdr>
                                <w:top w:val="none" w:sz="0" w:space="0" w:color="auto"/>
                                <w:left w:val="none" w:sz="0" w:space="0" w:color="auto"/>
                                <w:bottom w:val="none" w:sz="0" w:space="0" w:color="auto"/>
                                <w:right w:val="none" w:sz="0" w:space="0" w:color="auto"/>
                              </w:divBdr>
                              <w:divsChild>
                                <w:div w:id="108772771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078205">
      <w:bodyDiv w:val="1"/>
      <w:marLeft w:val="0"/>
      <w:marRight w:val="0"/>
      <w:marTop w:val="0"/>
      <w:marBottom w:val="0"/>
      <w:divBdr>
        <w:top w:val="none" w:sz="0" w:space="0" w:color="auto"/>
        <w:left w:val="none" w:sz="0" w:space="0" w:color="auto"/>
        <w:bottom w:val="none" w:sz="0" w:space="0" w:color="auto"/>
        <w:right w:val="none" w:sz="0" w:space="0" w:color="auto"/>
      </w:divBdr>
    </w:div>
    <w:div w:id="1764185337">
      <w:bodyDiv w:val="1"/>
      <w:marLeft w:val="0"/>
      <w:marRight w:val="0"/>
      <w:marTop w:val="0"/>
      <w:marBottom w:val="0"/>
      <w:divBdr>
        <w:top w:val="none" w:sz="0" w:space="0" w:color="auto"/>
        <w:left w:val="none" w:sz="0" w:space="0" w:color="auto"/>
        <w:bottom w:val="none" w:sz="0" w:space="0" w:color="auto"/>
        <w:right w:val="none" w:sz="0" w:space="0" w:color="auto"/>
      </w:divBdr>
    </w:div>
    <w:div w:id="1918175169">
      <w:bodyDiv w:val="1"/>
      <w:marLeft w:val="225"/>
      <w:marRight w:val="225"/>
      <w:marTop w:val="0"/>
      <w:marBottom w:val="0"/>
      <w:divBdr>
        <w:top w:val="none" w:sz="0" w:space="0" w:color="auto"/>
        <w:left w:val="none" w:sz="0" w:space="0" w:color="auto"/>
        <w:bottom w:val="none" w:sz="0" w:space="0" w:color="auto"/>
        <w:right w:val="none" w:sz="0" w:space="0" w:color="auto"/>
      </w:divBdr>
      <w:divsChild>
        <w:div w:id="45300910">
          <w:marLeft w:val="0"/>
          <w:marRight w:val="0"/>
          <w:marTop w:val="0"/>
          <w:marBottom w:val="0"/>
          <w:divBdr>
            <w:top w:val="none" w:sz="0" w:space="0" w:color="auto"/>
            <w:left w:val="none" w:sz="0" w:space="0" w:color="auto"/>
            <w:bottom w:val="none" w:sz="0" w:space="0" w:color="auto"/>
            <w:right w:val="none" w:sz="0" w:space="0" w:color="auto"/>
          </w:divBdr>
        </w:div>
      </w:divsChild>
    </w:div>
    <w:div w:id="1946888152">
      <w:bodyDiv w:val="1"/>
      <w:marLeft w:val="0"/>
      <w:marRight w:val="0"/>
      <w:marTop w:val="0"/>
      <w:marBottom w:val="0"/>
      <w:divBdr>
        <w:top w:val="none" w:sz="0" w:space="0" w:color="auto"/>
        <w:left w:val="none" w:sz="0" w:space="0" w:color="auto"/>
        <w:bottom w:val="none" w:sz="0" w:space="0" w:color="auto"/>
        <w:right w:val="none" w:sz="0" w:space="0" w:color="auto"/>
      </w:divBdr>
    </w:div>
    <w:div w:id="20075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10D7-4D8C-4EB6-939B-0507C440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4257</Words>
  <Characters>2427</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LIEKIENĖ Renata</dc:creator>
  <cp:keywords/>
  <dc:description/>
  <cp:lastModifiedBy>komunikacija@lpsk.lt</cp:lastModifiedBy>
  <cp:revision>2</cp:revision>
  <cp:lastPrinted>2020-07-28T12:53:00Z</cp:lastPrinted>
  <dcterms:created xsi:type="dcterms:W3CDTF">2020-10-28T08:12:00Z</dcterms:created>
  <dcterms:modified xsi:type="dcterms:W3CDTF">2020-10-28T08:12:00Z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-1947226662</vt:i4>
  </property>
  <property fmtid="{D5CDD505-2E9C-101B-9397-08002B2CF9AE}" pid="3" name="_NewReviewCycle">
    <vt:lpwstr/>
  </property>
  <property fmtid="{D5CDD505-2E9C-101B-9397-08002B2CF9AE}" pid="4" name="_EmailSubject">
    <vt:lpwstr>info apie nesvarstytus DK ir KS monitoringo skaidrės</vt:lpwstr>
  </property>
  <property fmtid="{D5CDD505-2E9C-101B-9397-08002B2CF9AE}" pid="5" name="_AuthorEmail">
    <vt:lpwstr>Valda.Pranckuviene@socmin.lt</vt:lpwstr>
  </property>
  <property fmtid="{D5CDD505-2E9C-101B-9397-08002B2CF9AE}" pid="6" name="_AuthorEmailDisplayName">
    <vt:lpwstr>Valda Pranckuvienė</vt:lpwstr>
  </property>
  <property fmtid="{D5CDD505-2E9C-101B-9397-08002B2CF9AE}" pid="7" name="_ReviewingToolsShownOnce">
    <vt:lpwstr/>
  </property>
</Properties>
</file>