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F7" w:rsidRPr="00DA0B12" w:rsidRDefault="00243FF7" w:rsidP="00937C1A">
      <w:pPr>
        <w:tabs>
          <w:tab w:val="left" w:pos="1134"/>
        </w:tabs>
        <w:ind w:firstLine="709"/>
        <w:jc w:val="both"/>
        <w:rPr>
          <w:szCs w:val="24"/>
        </w:rPr>
      </w:pPr>
      <w:r w:rsidRPr="00DA0B12">
        <w:rPr>
          <w:szCs w:val="24"/>
        </w:rPr>
        <w:t xml:space="preserve">Lietuvos Respublikos </w:t>
      </w:r>
      <w:r w:rsidR="00937C1A" w:rsidRPr="00DA0B12">
        <w:rPr>
          <w:szCs w:val="24"/>
        </w:rPr>
        <w:t>Trišalės tarybos pirmininkui</w:t>
      </w:r>
    </w:p>
    <w:p w:rsidR="00243FF7" w:rsidRPr="00DA0B12" w:rsidRDefault="00937C1A" w:rsidP="00243FF7">
      <w:pPr>
        <w:tabs>
          <w:tab w:val="left" w:pos="1134"/>
        </w:tabs>
        <w:ind w:firstLine="709"/>
        <w:jc w:val="both"/>
        <w:rPr>
          <w:szCs w:val="24"/>
        </w:rPr>
      </w:pPr>
      <w:r w:rsidRPr="00DA0B12">
        <w:rPr>
          <w:szCs w:val="24"/>
        </w:rPr>
        <w:t xml:space="preserve">SADM viceministrui </w:t>
      </w:r>
    </w:p>
    <w:p w:rsidR="00937C1A" w:rsidRPr="00DA0B12" w:rsidRDefault="00937C1A" w:rsidP="00243FF7">
      <w:pPr>
        <w:tabs>
          <w:tab w:val="left" w:pos="1134"/>
        </w:tabs>
        <w:ind w:firstLine="709"/>
        <w:jc w:val="both"/>
        <w:rPr>
          <w:szCs w:val="24"/>
        </w:rPr>
      </w:pPr>
      <w:r w:rsidRPr="00DA0B12">
        <w:rPr>
          <w:szCs w:val="24"/>
        </w:rPr>
        <w:t>p. Gintarui Klimavičiui</w:t>
      </w:r>
    </w:p>
    <w:p w:rsidR="00937C1A" w:rsidRPr="00DA0B12" w:rsidRDefault="00937C1A" w:rsidP="00243FF7">
      <w:pPr>
        <w:tabs>
          <w:tab w:val="left" w:pos="1134"/>
        </w:tabs>
        <w:ind w:firstLine="709"/>
        <w:jc w:val="both"/>
        <w:rPr>
          <w:szCs w:val="24"/>
        </w:rPr>
      </w:pPr>
    </w:p>
    <w:p w:rsidR="00243FF7" w:rsidRPr="00DA0B12" w:rsidRDefault="00243FF7" w:rsidP="00243FF7">
      <w:pPr>
        <w:tabs>
          <w:tab w:val="left" w:pos="1134"/>
        </w:tabs>
        <w:ind w:firstLine="709"/>
        <w:jc w:val="both"/>
        <w:rPr>
          <w:szCs w:val="24"/>
        </w:rPr>
      </w:pPr>
    </w:p>
    <w:p w:rsidR="00243FF7" w:rsidRPr="00DA0B12" w:rsidRDefault="00243FF7" w:rsidP="00243FF7">
      <w:pPr>
        <w:tabs>
          <w:tab w:val="left" w:pos="1134"/>
        </w:tabs>
        <w:ind w:firstLine="709"/>
        <w:jc w:val="both"/>
        <w:rPr>
          <w:szCs w:val="24"/>
        </w:rPr>
      </w:pPr>
      <w:r w:rsidRPr="00DA0B12">
        <w:rPr>
          <w:szCs w:val="24"/>
        </w:rPr>
        <w:t>DĖL LIETUVOS RESPUBLIKOS ILGALAIKIO DARBO IŠMOKŲ FONDO ĮSTATYMO PROJEKTO PAKEITIMO</w:t>
      </w:r>
    </w:p>
    <w:p w:rsidR="00243FF7" w:rsidRPr="00DA0B12" w:rsidRDefault="00243FF7" w:rsidP="00243FF7">
      <w:pPr>
        <w:tabs>
          <w:tab w:val="left" w:pos="1134"/>
        </w:tabs>
        <w:ind w:firstLine="709"/>
        <w:jc w:val="both"/>
        <w:rPr>
          <w:szCs w:val="24"/>
        </w:rPr>
      </w:pPr>
    </w:p>
    <w:p w:rsidR="00243FF7" w:rsidRPr="00DA0B12" w:rsidRDefault="00243FF7" w:rsidP="00243FF7">
      <w:pPr>
        <w:tabs>
          <w:tab w:val="left" w:pos="1134"/>
        </w:tabs>
        <w:ind w:firstLine="709"/>
        <w:jc w:val="both"/>
        <w:rPr>
          <w:szCs w:val="24"/>
        </w:rPr>
      </w:pPr>
      <w:r w:rsidRPr="00DA0B12">
        <w:rPr>
          <w:szCs w:val="24"/>
        </w:rPr>
        <w:t>Atsižvelgiant į 2015-12-08 įvykusio Lietuvos Respublikos Trišal</w:t>
      </w:r>
      <w:r w:rsidR="00F71D71">
        <w:rPr>
          <w:szCs w:val="24"/>
        </w:rPr>
        <w:t>ės tarybos posėdžio metu priimtą sprendimą</w:t>
      </w:r>
      <w:r w:rsidRPr="00DA0B12">
        <w:rPr>
          <w:szCs w:val="24"/>
        </w:rPr>
        <w:t xml:space="preserve"> pateikti pasiūlymus Lietuvos Respublikos socialinei ir darbo minis</w:t>
      </w:r>
      <w:r w:rsidR="00F71D71">
        <w:rPr>
          <w:szCs w:val="24"/>
        </w:rPr>
        <w:t>terijai dėl LR</w:t>
      </w:r>
      <w:r w:rsidRPr="00DA0B12">
        <w:rPr>
          <w:szCs w:val="24"/>
        </w:rPr>
        <w:t xml:space="preserve"> Ilgalaikio darbo išmokų fondo įstatymo projekto</w:t>
      </w:r>
      <w:r w:rsidR="00C1184D" w:rsidRPr="00DA0B12">
        <w:rPr>
          <w:szCs w:val="24"/>
        </w:rPr>
        <w:t xml:space="preserve"> (toliau – Projektas)</w:t>
      </w:r>
      <w:r w:rsidRPr="00DA0B12">
        <w:rPr>
          <w:szCs w:val="24"/>
        </w:rPr>
        <w:t xml:space="preserve"> pakeitimų</w:t>
      </w:r>
      <w:r w:rsidR="00F71D71">
        <w:rPr>
          <w:szCs w:val="24"/>
        </w:rPr>
        <w:t>,</w:t>
      </w:r>
      <w:r w:rsidRPr="00DA0B12">
        <w:rPr>
          <w:szCs w:val="24"/>
        </w:rPr>
        <w:t xml:space="preserve"> </w:t>
      </w:r>
      <w:r w:rsidR="00C1184D" w:rsidRPr="00DA0B12">
        <w:rPr>
          <w:szCs w:val="24"/>
        </w:rPr>
        <w:t>teikiame šiuos siūlymus</w:t>
      </w:r>
      <w:r w:rsidRPr="00DA0B12">
        <w:rPr>
          <w:szCs w:val="24"/>
        </w:rPr>
        <w:t>:</w:t>
      </w:r>
    </w:p>
    <w:p w:rsidR="00C61FFA" w:rsidRPr="006F2126" w:rsidRDefault="00243FF7" w:rsidP="00243FF7">
      <w:pPr>
        <w:pStyle w:val="ListParagraph"/>
        <w:numPr>
          <w:ilvl w:val="0"/>
          <w:numId w:val="1"/>
        </w:numPr>
        <w:tabs>
          <w:tab w:val="left" w:pos="1134"/>
        </w:tabs>
        <w:ind w:left="0" w:firstLine="709"/>
        <w:jc w:val="both"/>
        <w:rPr>
          <w:szCs w:val="24"/>
        </w:rPr>
      </w:pPr>
      <w:r w:rsidRPr="006F2126">
        <w:rPr>
          <w:szCs w:val="24"/>
        </w:rPr>
        <w:t>Siūlome atsisakyti 2 str. apibrėžtos realaus atleidimo iš darbo sąvokos, kadangi jos įvedimas riboja tiek atleisto asmens teisę įsidarbinti, tiek darbdavio teisę vėl priimti darbuotoją į darbą anksčiau nei praeis 6 mėnesiai po darbo sutarties nutraukimo. Atkreiptinas dėmesys, kad siūloma sąvoka visiškai nepagrįstai ribojamas darbuotojo įsidarbinimas įmonėje, kuri priklauso tai pačiai įmonių grupei</w:t>
      </w:r>
      <w:r w:rsidR="00721E1A" w:rsidRPr="006F2126">
        <w:rPr>
          <w:szCs w:val="24"/>
        </w:rPr>
        <w:t xml:space="preserve">, nes grupė nėra darbdavys </w:t>
      </w:r>
      <w:r w:rsidR="00F71D71" w:rsidRPr="006F2126">
        <w:rPr>
          <w:szCs w:val="24"/>
        </w:rPr>
        <w:t>(</w:t>
      </w:r>
      <w:r w:rsidR="00721E1A" w:rsidRPr="006F2126">
        <w:rPr>
          <w:szCs w:val="24"/>
        </w:rPr>
        <w:t>D</w:t>
      </w:r>
      <w:r w:rsidR="00817A4A" w:rsidRPr="006F2126">
        <w:rPr>
          <w:szCs w:val="24"/>
        </w:rPr>
        <w:t>arbo kodekso projekto</w:t>
      </w:r>
      <w:r w:rsidR="00721E1A" w:rsidRPr="006F2126">
        <w:rPr>
          <w:szCs w:val="24"/>
        </w:rPr>
        <w:t xml:space="preserve"> 20 str. 3 d</w:t>
      </w:r>
      <w:r w:rsidR="00F71D71" w:rsidRPr="006F2126">
        <w:rPr>
          <w:szCs w:val="24"/>
        </w:rPr>
        <w:t>)</w:t>
      </w:r>
      <w:r w:rsidR="00721E1A" w:rsidRPr="006F2126">
        <w:rPr>
          <w:szCs w:val="24"/>
        </w:rPr>
        <w:t xml:space="preserve">. </w:t>
      </w:r>
      <w:r w:rsidR="00C61FFA" w:rsidRPr="006F2126">
        <w:rPr>
          <w:szCs w:val="24"/>
        </w:rPr>
        <w:t>Tokio reguliavimo atveju darbuotojas gali būti priverstas 6 mėnesius neįsidarbinti</w:t>
      </w:r>
      <w:r w:rsidR="00F71D71" w:rsidRPr="006F2126">
        <w:rPr>
          <w:szCs w:val="24"/>
        </w:rPr>
        <w:t xml:space="preserve"> ar neieškoti naujos darbo vietos</w:t>
      </w:r>
      <w:r w:rsidR="00C61FFA" w:rsidRPr="006F2126">
        <w:rPr>
          <w:szCs w:val="24"/>
        </w:rPr>
        <w:t xml:space="preserve">, kadangi jo gyvenamojoje vietovėje tiesiog nebus kitos darbo pasiūlos, kaip įmonių grupėje ar pas buvusį darbdavį. </w:t>
      </w:r>
      <w:r w:rsidR="006F2126" w:rsidRPr="006F2126">
        <w:rPr>
          <w:szCs w:val="24"/>
        </w:rPr>
        <w:t xml:space="preserve">Be to nebus įgyvendintas vienas iš išeitinių išmokų mokėjimo tikslų užtikrinti lėšas darbuotojo pragyvenimui kol susiras naują darbą. </w:t>
      </w:r>
      <w:r w:rsidR="001F18AB" w:rsidRPr="006F2126">
        <w:rPr>
          <w:szCs w:val="24"/>
        </w:rPr>
        <w:t xml:space="preserve">Siūlome </w:t>
      </w:r>
      <w:r w:rsidR="00817A4A" w:rsidRPr="006F2126">
        <w:rPr>
          <w:szCs w:val="24"/>
        </w:rPr>
        <w:t>atsisakyti draudimo asmeniui įsidarbinti įmonių grupėje</w:t>
      </w:r>
      <w:r w:rsidR="001F18AB" w:rsidRPr="006F2126">
        <w:rPr>
          <w:szCs w:val="24"/>
        </w:rPr>
        <w:t xml:space="preserve">. </w:t>
      </w:r>
      <w:r w:rsidR="00817A4A" w:rsidRPr="006F2126">
        <w:rPr>
          <w:szCs w:val="24"/>
        </w:rPr>
        <w:t>Kaip alternatyvą, s</w:t>
      </w:r>
      <w:r w:rsidR="00721E1A" w:rsidRPr="006F2126">
        <w:rPr>
          <w:szCs w:val="24"/>
        </w:rPr>
        <w:t>iūlome</w:t>
      </w:r>
      <w:r w:rsidR="00817A4A" w:rsidRPr="006F2126">
        <w:rPr>
          <w:szCs w:val="24"/>
        </w:rPr>
        <w:t xml:space="preserve"> įsidarbinimą ribojantį </w:t>
      </w:r>
      <w:r w:rsidR="00721E1A" w:rsidRPr="006F2126">
        <w:rPr>
          <w:szCs w:val="24"/>
        </w:rPr>
        <w:t xml:space="preserve">terminą </w:t>
      </w:r>
      <w:r w:rsidR="00817A4A" w:rsidRPr="006F2126">
        <w:rPr>
          <w:szCs w:val="24"/>
        </w:rPr>
        <w:t>nuo 6 mėn. sutrumpinti iki 3</w:t>
      </w:r>
      <w:r w:rsidR="00721E1A" w:rsidRPr="006F2126">
        <w:rPr>
          <w:szCs w:val="24"/>
        </w:rPr>
        <w:t>mėn.</w:t>
      </w:r>
      <w:r w:rsidR="00817A4A" w:rsidRPr="006F2126">
        <w:rPr>
          <w:szCs w:val="24"/>
        </w:rPr>
        <w:t>, kadangi 6 mėn. terminas yra neprotingai ilgas ir nepriimtinas. Siūlome prie apibrėžimo „i</w:t>
      </w:r>
      <w:r w:rsidR="00721E1A" w:rsidRPr="006F2126">
        <w:rPr>
          <w:szCs w:val="24"/>
        </w:rPr>
        <w:t>lgalaikis darbas‘  po ž</w:t>
      </w:r>
      <w:r w:rsidR="00817A4A" w:rsidRPr="006F2126">
        <w:rPr>
          <w:szCs w:val="24"/>
        </w:rPr>
        <w:t xml:space="preserve">odžio „atleidimas“ įterpti „LR </w:t>
      </w:r>
      <w:r w:rsidR="00721E1A" w:rsidRPr="006F2126">
        <w:rPr>
          <w:szCs w:val="24"/>
        </w:rPr>
        <w:t>DK 56 str. pagrindu“.</w:t>
      </w:r>
    </w:p>
    <w:p w:rsidR="00BB771E" w:rsidRPr="00DA0B12" w:rsidRDefault="00BB771E" w:rsidP="00243FF7">
      <w:pPr>
        <w:pStyle w:val="ListParagraph"/>
        <w:numPr>
          <w:ilvl w:val="0"/>
          <w:numId w:val="1"/>
        </w:numPr>
        <w:tabs>
          <w:tab w:val="left" w:pos="1134"/>
        </w:tabs>
        <w:ind w:left="0" w:firstLine="709"/>
        <w:jc w:val="both"/>
        <w:rPr>
          <w:szCs w:val="24"/>
        </w:rPr>
      </w:pPr>
      <w:r w:rsidRPr="00DA0B12">
        <w:rPr>
          <w:szCs w:val="24"/>
        </w:rPr>
        <w:t>Siūlome iš projekto 3 ir 11 str. išbraukti nuorodą į LR Darbo kodekso projekto Nr.XIIP-3234 61 str., kadangi Projekto 1 str. apibrėžta įstatymo paskirtis neatitinka Darbo kodekso projekto 61 str. tikslų. Darbo kodekso projekto 61 str. numatyta išmoka yra mokama vadovaujantis LR garantinio fondo įstatymo 4 str. 1 d. 3 p.</w:t>
      </w:r>
    </w:p>
    <w:p w:rsidR="00721E1A" w:rsidRPr="00DA0B12" w:rsidRDefault="00721E1A" w:rsidP="00A728AA">
      <w:pPr>
        <w:pStyle w:val="ListParagraph"/>
        <w:widowControl w:val="0"/>
        <w:numPr>
          <w:ilvl w:val="0"/>
          <w:numId w:val="1"/>
        </w:numPr>
        <w:tabs>
          <w:tab w:val="left" w:pos="1134"/>
        </w:tabs>
        <w:ind w:left="0" w:firstLine="709"/>
        <w:jc w:val="both"/>
        <w:rPr>
          <w:szCs w:val="24"/>
        </w:rPr>
      </w:pPr>
      <w:r w:rsidRPr="00DA0B12">
        <w:rPr>
          <w:szCs w:val="24"/>
        </w:rPr>
        <w:t xml:space="preserve">Kadangi </w:t>
      </w:r>
      <w:r w:rsidR="00817A4A" w:rsidRPr="00DA0B12">
        <w:rPr>
          <w:szCs w:val="24"/>
        </w:rPr>
        <w:t xml:space="preserve">DK projekte yra </w:t>
      </w:r>
      <w:r w:rsidRPr="00DA0B12">
        <w:rPr>
          <w:szCs w:val="24"/>
        </w:rPr>
        <w:t xml:space="preserve">siūloma, kad iš fondo būtų daromos išmokos tik turint ilgesnį nei </w:t>
      </w:r>
      <w:r w:rsidR="00F103AA" w:rsidRPr="00DA0B12">
        <w:rPr>
          <w:szCs w:val="24"/>
        </w:rPr>
        <w:t xml:space="preserve">penkerių </w:t>
      </w:r>
      <w:r w:rsidRPr="00DA0B12">
        <w:rPr>
          <w:szCs w:val="24"/>
        </w:rPr>
        <w:t>metų</w:t>
      </w:r>
      <w:r w:rsidR="00F103AA" w:rsidRPr="00DA0B12">
        <w:rPr>
          <w:szCs w:val="24"/>
        </w:rPr>
        <w:t xml:space="preserve"> darbo stažą (tokių darbuotojų išmokos sumažėja net 3 kartus), siūlome grįžti prie LR DK projekte 56 str. 7 d. rengėjų </w:t>
      </w:r>
      <w:r w:rsidR="00817A4A" w:rsidRPr="00DA0B12">
        <w:rPr>
          <w:szCs w:val="24"/>
        </w:rPr>
        <w:t xml:space="preserve">pasiūlymo </w:t>
      </w:r>
      <w:r w:rsidR="00F103AA" w:rsidRPr="00DA0B12">
        <w:rPr>
          <w:szCs w:val="24"/>
        </w:rPr>
        <w:t xml:space="preserve">darbdaviui mokėti dviejų vidutinio darbo užmokesčio </w:t>
      </w:r>
      <w:r w:rsidR="00817A4A" w:rsidRPr="00DA0B12">
        <w:rPr>
          <w:szCs w:val="24"/>
        </w:rPr>
        <w:t xml:space="preserve">dydžio </w:t>
      </w:r>
      <w:r w:rsidR="00F103AA" w:rsidRPr="00DA0B12">
        <w:rPr>
          <w:szCs w:val="24"/>
        </w:rPr>
        <w:t>išmokas tokiems darbuotojams.</w:t>
      </w:r>
    </w:p>
    <w:p w:rsidR="00A728AA" w:rsidRPr="006F2126" w:rsidRDefault="00A728AA" w:rsidP="00817A4A">
      <w:pPr>
        <w:pStyle w:val="ListParagraph"/>
        <w:widowControl w:val="0"/>
        <w:numPr>
          <w:ilvl w:val="0"/>
          <w:numId w:val="1"/>
        </w:numPr>
        <w:ind w:left="0" w:firstLine="709"/>
        <w:jc w:val="both"/>
        <w:rPr>
          <w:szCs w:val="24"/>
        </w:rPr>
      </w:pPr>
      <w:r w:rsidRPr="006F2126">
        <w:rPr>
          <w:szCs w:val="24"/>
        </w:rPr>
        <w:t>Siūlome atsisakyti Projekto 12 str. 2 d. įrašyto ilgalaikio darbo išmokos dydžio ribojimo iki Lietuvos statistikos departamento darbuotojo atleidimo dieną paskelbto kalendorinio ketvirčio vieno mėnesio šalies ūkio pusantro vidutinio mėnesinio darbo užmokesčio dydžio, kadangi tokia nuostata prieštarauja Europos socialinės chartijos 4 str. ir LR Konstitucijos 48 str., kurie įtvirtina asmens teisę gauti teisingą apmokėjimą už darbą.</w:t>
      </w:r>
      <w:r w:rsidRPr="006F2126">
        <w:rPr>
          <w:rFonts w:eastAsia="TimesNewRomanPSMT"/>
          <w:szCs w:val="24"/>
        </w:rPr>
        <w:t xml:space="preserve"> Lietuvos Respublikos Konstitucijos komentare nurodoma, jog teisingas atlygis už darbą reiškia: atlyginimą, kuris garantuotų darbuotojams ir jų šeimoms normalų gyvenimo lygį; padidintą darbo užmokestį už viršvalandžius bei ypatingas darbo sąlygas;</w:t>
      </w:r>
      <w:r w:rsidRPr="006F2126">
        <w:rPr>
          <w:rFonts w:eastAsia="TimesNewRomanPSMT"/>
          <w:szCs w:val="24"/>
          <w:u w:val="single"/>
        </w:rPr>
        <w:t xml:space="preserve"> įvairias kitas garantines išmokas ir kompensacijas, susijusias su darbo santykiais.</w:t>
      </w:r>
      <w:r w:rsidR="00721E1A" w:rsidRPr="006F2126">
        <w:rPr>
          <w:rFonts w:eastAsia="TimesNewRomanPSMT"/>
          <w:szCs w:val="24"/>
          <w:u w:val="single"/>
        </w:rPr>
        <w:t xml:space="preserve"> </w:t>
      </w:r>
      <w:r w:rsidR="006F2126" w:rsidRPr="006F2126">
        <w:rPr>
          <w:rFonts w:eastAsia="TimesNewRomanPSMT"/>
          <w:szCs w:val="24"/>
        </w:rPr>
        <w:t>Tokia nuostata taip pat pažeidžia lygiateisiškumo principą, nes diskriminuoja darbuotojus pagal jų gaunamą darbo užmokestį.</w:t>
      </w:r>
      <w:r w:rsidR="006F2126">
        <w:rPr>
          <w:rFonts w:eastAsia="TimesNewRomanPSMT"/>
          <w:szCs w:val="24"/>
        </w:rPr>
        <w:t xml:space="preserve"> </w:t>
      </w:r>
      <w:r w:rsidR="00817A4A" w:rsidRPr="006F2126">
        <w:rPr>
          <w:rFonts w:eastAsia="TimesNewRomanPSMT"/>
          <w:szCs w:val="24"/>
        </w:rPr>
        <w:t xml:space="preserve">LR </w:t>
      </w:r>
      <w:r w:rsidR="00721E1A" w:rsidRPr="006F2126">
        <w:rPr>
          <w:rFonts w:eastAsia="TimesNewRomanPSMT"/>
          <w:szCs w:val="24"/>
        </w:rPr>
        <w:t xml:space="preserve">Trišalėje taryboje derinant DK 56 str. numatytas išmokas buvo </w:t>
      </w:r>
      <w:r w:rsidR="00937C1A" w:rsidRPr="006F2126">
        <w:rPr>
          <w:rFonts w:eastAsia="TimesNewRomanPSMT"/>
          <w:szCs w:val="24"/>
        </w:rPr>
        <w:t>sutarta konkrečius išeitinių išmokų dydžius</w:t>
      </w:r>
      <w:r w:rsidR="00721E1A" w:rsidRPr="006F2126">
        <w:rPr>
          <w:rFonts w:eastAsia="TimesNewRomanPSMT"/>
          <w:szCs w:val="24"/>
        </w:rPr>
        <w:t xml:space="preserve"> </w:t>
      </w:r>
      <w:r w:rsidR="00937C1A" w:rsidRPr="006F2126">
        <w:rPr>
          <w:rFonts w:eastAsia="TimesNewRomanPSMT"/>
          <w:szCs w:val="24"/>
        </w:rPr>
        <w:t>apskaičiuoti vadovaujantis vidutiniu darbuotojo atlyginimu</w:t>
      </w:r>
      <w:r w:rsidR="00817A4A" w:rsidRPr="006F2126">
        <w:rPr>
          <w:rFonts w:eastAsia="TimesNewRomanPSMT"/>
          <w:szCs w:val="24"/>
        </w:rPr>
        <w:t>.</w:t>
      </w:r>
      <w:r w:rsidR="00937C1A" w:rsidRPr="006F2126">
        <w:rPr>
          <w:rFonts w:eastAsia="TimesNewRomanPSMT"/>
          <w:szCs w:val="24"/>
        </w:rPr>
        <w:t xml:space="preserve"> </w:t>
      </w:r>
      <w:r w:rsidR="00817A4A" w:rsidRPr="006F2126">
        <w:rPr>
          <w:rFonts w:eastAsia="TimesNewRomanPSMT"/>
          <w:szCs w:val="24"/>
        </w:rPr>
        <w:t>Socialiniai partneriai net nediskutavo dėl ilgalaikio darbo i</w:t>
      </w:r>
      <w:r w:rsidR="00937C1A" w:rsidRPr="006F2126">
        <w:rPr>
          <w:rFonts w:eastAsia="TimesNewRomanPSMT"/>
          <w:szCs w:val="24"/>
        </w:rPr>
        <w:t>šmokų dydžių ribojimas atsižvelgiant į šalies VDU</w:t>
      </w:r>
      <w:r w:rsidR="00721E1A" w:rsidRPr="006F2126">
        <w:rPr>
          <w:rFonts w:eastAsia="TimesNewRomanPSMT"/>
          <w:szCs w:val="24"/>
        </w:rPr>
        <w:t>.</w:t>
      </w:r>
    </w:p>
    <w:p w:rsidR="00BB771E" w:rsidRPr="00DA0B12" w:rsidRDefault="00A728AA" w:rsidP="00243FF7">
      <w:pPr>
        <w:pStyle w:val="ListParagraph"/>
        <w:numPr>
          <w:ilvl w:val="0"/>
          <w:numId w:val="1"/>
        </w:numPr>
        <w:tabs>
          <w:tab w:val="left" w:pos="1134"/>
        </w:tabs>
        <w:ind w:left="0" w:firstLine="709"/>
        <w:jc w:val="both"/>
        <w:rPr>
          <w:szCs w:val="24"/>
        </w:rPr>
      </w:pPr>
      <w:r w:rsidRPr="00DA0B12">
        <w:rPr>
          <w:szCs w:val="24"/>
        </w:rPr>
        <w:t xml:space="preserve">Siūlome Projekto 13 str. </w:t>
      </w:r>
      <w:r w:rsidR="009C4DC8" w:rsidRPr="00DA0B12">
        <w:rPr>
          <w:szCs w:val="24"/>
        </w:rPr>
        <w:t xml:space="preserve">2 d. </w:t>
      </w:r>
      <w:r w:rsidRPr="00DA0B12">
        <w:rPr>
          <w:szCs w:val="24"/>
        </w:rPr>
        <w:t>numatyti aiškias priežastis dėl kurių išeitinė išmoka iš fondo gali būti nesumokėta iš fondo ir įstatyme nustatyti konkrečius terminus, per kiek išmoka turi būti sumokėta, jei vėluojama sumokėti.</w:t>
      </w:r>
      <w:r w:rsidR="009C4DC8" w:rsidRPr="00DA0B12">
        <w:rPr>
          <w:szCs w:val="24"/>
        </w:rPr>
        <w:t xml:space="preserve"> Palikus tokį reguliavimą, kos šiuo metu yra pasiūlytas, lieka neaišku, ką reiškia terminas „vėliau“ ir, kol nepateikti Ilgalaikio darbo išmokų fondo nuostatai, neįmanoma diskutuoti apie laikotarpį, kurį apima terminas „vėliau“ ir ar šis laikotarpis pagrįstas bei protingas. </w:t>
      </w:r>
    </w:p>
    <w:p w:rsidR="001F18AB" w:rsidRPr="00DA0B12" w:rsidRDefault="00FA5615" w:rsidP="00243FF7">
      <w:pPr>
        <w:pStyle w:val="ListParagraph"/>
        <w:numPr>
          <w:ilvl w:val="0"/>
          <w:numId w:val="1"/>
        </w:numPr>
        <w:tabs>
          <w:tab w:val="left" w:pos="1134"/>
        </w:tabs>
        <w:ind w:left="0" w:firstLine="709"/>
        <w:jc w:val="both"/>
        <w:rPr>
          <w:szCs w:val="24"/>
        </w:rPr>
      </w:pPr>
      <w:r w:rsidRPr="00DA0B12">
        <w:rPr>
          <w:szCs w:val="24"/>
        </w:rPr>
        <w:t>Projekto</w:t>
      </w:r>
      <w:r w:rsidR="001F18AB" w:rsidRPr="00DA0B12">
        <w:rPr>
          <w:szCs w:val="24"/>
        </w:rPr>
        <w:t xml:space="preserve"> 13 str. 3 d. </w:t>
      </w:r>
      <w:r w:rsidRPr="00DA0B12">
        <w:rPr>
          <w:szCs w:val="24"/>
        </w:rPr>
        <w:t>nuostata yra nepagrįstai reikalaujama grąžinti dvigubą įmoką</w:t>
      </w:r>
      <w:r w:rsidR="001F18AB" w:rsidRPr="00DA0B12">
        <w:rPr>
          <w:szCs w:val="24"/>
        </w:rPr>
        <w:t xml:space="preserve"> ir dar </w:t>
      </w:r>
      <w:r w:rsidRPr="00DA0B12">
        <w:rPr>
          <w:szCs w:val="24"/>
        </w:rPr>
        <w:t>atlyginti fondui padarytą turtinę žalą.</w:t>
      </w:r>
      <w:r w:rsidR="001F18AB" w:rsidRPr="00DA0B12">
        <w:rPr>
          <w:szCs w:val="24"/>
        </w:rPr>
        <w:t xml:space="preserve"> </w:t>
      </w:r>
      <w:r w:rsidRPr="00DA0B12">
        <w:rPr>
          <w:szCs w:val="24"/>
        </w:rPr>
        <w:t>Toks reikalavimas papildomai a</w:t>
      </w:r>
      <w:r w:rsidR="001F18AB" w:rsidRPr="00DA0B12">
        <w:rPr>
          <w:szCs w:val="24"/>
        </w:rPr>
        <w:t>pkraus teismus</w:t>
      </w:r>
      <w:r w:rsidRPr="00DA0B12">
        <w:rPr>
          <w:szCs w:val="24"/>
        </w:rPr>
        <w:t xml:space="preserve"> darbu</w:t>
      </w:r>
      <w:r w:rsidR="001F18AB" w:rsidRPr="00DA0B12">
        <w:rPr>
          <w:szCs w:val="24"/>
        </w:rPr>
        <w:t xml:space="preserve"> ir </w:t>
      </w:r>
      <w:r w:rsidRPr="00DA0B12">
        <w:rPr>
          <w:szCs w:val="24"/>
        </w:rPr>
        <w:t>suteiks papildomo ir brangiai apmokamo darbo</w:t>
      </w:r>
      <w:r w:rsidR="001F18AB" w:rsidRPr="00DA0B12">
        <w:rPr>
          <w:szCs w:val="24"/>
        </w:rPr>
        <w:t xml:space="preserve"> advokatams. Siūlome</w:t>
      </w:r>
      <w:r w:rsidRPr="00DA0B12">
        <w:rPr>
          <w:szCs w:val="24"/>
        </w:rPr>
        <w:t xml:space="preserve"> 13 str. 3 d. išbraukti žodį „dviguba“ ir </w:t>
      </w:r>
      <w:r w:rsidR="001F18AB" w:rsidRPr="00DA0B12">
        <w:rPr>
          <w:szCs w:val="24"/>
        </w:rPr>
        <w:t>žodžius „fondui padaryta turtinė žala“.</w:t>
      </w:r>
    </w:p>
    <w:p w:rsidR="00880732" w:rsidRPr="00DA0B12" w:rsidRDefault="00FA5615" w:rsidP="00243FF7">
      <w:pPr>
        <w:pStyle w:val="ListParagraph"/>
        <w:numPr>
          <w:ilvl w:val="0"/>
          <w:numId w:val="1"/>
        </w:numPr>
        <w:tabs>
          <w:tab w:val="left" w:pos="1134"/>
        </w:tabs>
        <w:ind w:left="0" w:firstLine="709"/>
        <w:jc w:val="both"/>
        <w:rPr>
          <w:szCs w:val="24"/>
        </w:rPr>
      </w:pPr>
      <w:r w:rsidRPr="00DA0B12">
        <w:rPr>
          <w:szCs w:val="24"/>
        </w:rPr>
        <w:t xml:space="preserve">Atsižvelgiant į tai, kad Vyriausybė neturi įgaliojimų </w:t>
      </w:r>
      <w:r w:rsidR="00CE084A" w:rsidRPr="00DA0B12">
        <w:rPr>
          <w:szCs w:val="24"/>
        </w:rPr>
        <w:t>rinkti</w:t>
      </w:r>
      <w:r w:rsidRPr="00DA0B12">
        <w:rPr>
          <w:szCs w:val="24"/>
        </w:rPr>
        <w:t xml:space="preserve"> socialinių partnerių atstovų, siūlome k</w:t>
      </w:r>
      <w:r w:rsidR="00880732" w:rsidRPr="00DA0B12">
        <w:rPr>
          <w:szCs w:val="24"/>
        </w:rPr>
        <w:t>eisti 17 str.</w:t>
      </w:r>
      <w:r w:rsidR="00CE084A" w:rsidRPr="00DA0B12">
        <w:rPr>
          <w:szCs w:val="24"/>
        </w:rPr>
        <w:t xml:space="preserve"> </w:t>
      </w:r>
      <w:r w:rsidR="00880732" w:rsidRPr="00DA0B12">
        <w:rPr>
          <w:szCs w:val="24"/>
        </w:rPr>
        <w:t xml:space="preserve">3 d. </w:t>
      </w:r>
      <w:r w:rsidRPr="00DA0B12">
        <w:rPr>
          <w:szCs w:val="24"/>
        </w:rPr>
        <w:t>ir</w:t>
      </w:r>
      <w:r w:rsidR="00880732" w:rsidRPr="00DA0B12">
        <w:rPr>
          <w:szCs w:val="24"/>
        </w:rPr>
        <w:t xml:space="preserve"> vietoje žodžio „renka“ </w:t>
      </w:r>
      <w:r w:rsidRPr="00DA0B12">
        <w:rPr>
          <w:szCs w:val="24"/>
        </w:rPr>
        <w:t>į</w:t>
      </w:r>
      <w:r w:rsidR="00CE084A" w:rsidRPr="00DA0B12">
        <w:rPr>
          <w:szCs w:val="24"/>
        </w:rPr>
        <w:t>rašyti „Tarybą, socialinių partnerių teikimu</w:t>
      </w:r>
      <w:r w:rsidR="00880732" w:rsidRPr="00DA0B12">
        <w:rPr>
          <w:szCs w:val="24"/>
        </w:rPr>
        <w:t xml:space="preserve"> </w:t>
      </w:r>
      <w:r w:rsidR="00CE084A" w:rsidRPr="00DA0B12">
        <w:rPr>
          <w:szCs w:val="24"/>
        </w:rPr>
        <w:t>tvirtina Vyriausybė</w:t>
      </w:r>
      <w:r w:rsidR="00880732" w:rsidRPr="00DA0B12">
        <w:rPr>
          <w:szCs w:val="24"/>
        </w:rPr>
        <w:t>“.</w:t>
      </w:r>
    </w:p>
    <w:p w:rsidR="00CE084A" w:rsidRPr="00DA0B12" w:rsidRDefault="00CE084A" w:rsidP="00243FF7">
      <w:pPr>
        <w:pStyle w:val="ListParagraph"/>
        <w:numPr>
          <w:ilvl w:val="0"/>
          <w:numId w:val="1"/>
        </w:numPr>
        <w:tabs>
          <w:tab w:val="left" w:pos="1134"/>
        </w:tabs>
        <w:ind w:left="0" w:firstLine="709"/>
        <w:jc w:val="both"/>
        <w:rPr>
          <w:szCs w:val="24"/>
        </w:rPr>
      </w:pPr>
      <w:r w:rsidRPr="00DA0B12">
        <w:rPr>
          <w:szCs w:val="24"/>
        </w:rPr>
        <w:t>Siūlome 17 str. papildyti 5 d. „Taryba, ne rečiau kaip kartą per kalendorinius metus, už savo veiklą atsiskaito Lietuvos Respublikos Trišalei tarybai“.</w:t>
      </w:r>
    </w:p>
    <w:p w:rsidR="00243FF7" w:rsidRPr="00DA0B12" w:rsidRDefault="00C1184D" w:rsidP="00243FF7">
      <w:pPr>
        <w:pStyle w:val="ListParagraph"/>
        <w:numPr>
          <w:ilvl w:val="0"/>
          <w:numId w:val="1"/>
        </w:numPr>
        <w:tabs>
          <w:tab w:val="left" w:pos="1134"/>
        </w:tabs>
        <w:ind w:left="0" w:firstLine="709"/>
        <w:jc w:val="both"/>
        <w:rPr>
          <w:szCs w:val="24"/>
        </w:rPr>
      </w:pPr>
      <w:r w:rsidRPr="00DA0B12">
        <w:rPr>
          <w:szCs w:val="24"/>
        </w:rPr>
        <w:t xml:space="preserve">Prašome, prieš svarstant </w:t>
      </w:r>
      <w:r w:rsidR="009C4DC8" w:rsidRPr="00DA0B12">
        <w:rPr>
          <w:szCs w:val="24"/>
        </w:rPr>
        <w:t xml:space="preserve">Projektą LR Trišalėje taryboje, pateikti susipažinti Ilgalaikio darbo išmokų fondo nuostatus, kadangi Projekte nurodoma, kad dalis svarbių ilgalaikio darbo išmokų mokėjimo sąlygų ir terminų bus numatyta nuostatuose. </w:t>
      </w:r>
    </w:p>
    <w:p w:rsidR="00BB771E" w:rsidRPr="00DA0B12" w:rsidRDefault="00BB771E" w:rsidP="00A728AA">
      <w:pPr>
        <w:autoSpaceDE w:val="0"/>
        <w:autoSpaceDN w:val="0"/>
        <w:adjustRightInd w:val="0"/>
        <w:ind w:firstLine="709"/>
        <w:jc w:val="both"/>
        <w:rPr>
          <w:szCs w:val="24"/>
        </w:rPr>
      </w:pPr>
    </w:p>
    <w:sectPr w:rsidR="00BB771E" w:rsidRPr="00DA0B12" w:rsidSect="00E25807">
      <w:footerReference w:type="default" r:id="rId8"/>
      <w:pgSz w:w="12240" w:h="15840"/>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474" w:rsidRDefault="00FA1474" w:rsidP="00CE084A">
      <w:r>
        <w:separator/>
      </w:r>
    </w:p>
  </w:endnote>
  <w:endnote w:type="continuationSeparator" w:id="0">
    <w:p w:rsidR="00FA1474" w:rsidRDefault="00FA1474" w:rsidP="00CE084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6058"/>
      <w:docPartObj>
        <w:docPartGallery w:val="Page Numbers (Bottom of Page)"/>
        <w:docPartUnique/>
      </w:docPartObj>
    </w:sdtPr>
    <w:sdtContent>
      <w:p w:rsidR="00CE084A" w:rsidRDefault="00D805B3">
        <w:pPr>
          <w:pStyle w:val="Footer"/>
          <w:jc w:val="center"/>
        </w:pPr>
        <w:fldSimple w:instr=" PAGE   \* MERGEFORMAT ">
          <w:r w:rsidR="007236C7">
            <w:rPr>
              <w:noProof/>
            </w:rPr>
            <w:t>1</w:t>
          </w:r>
        </w:fldSimple>
      </w:p>
    </w:sdtContent>
  </w:sdt>
  <w:p w:rsidR="00CE084A" w:rsidRDefault="00CE0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474" w:rsidRDefault="00FA1474" w:rsidP="00CE084A">
      <w:r>
        <w:separator/>
      </w:r>
    </w:p>
  </w:footnote>
  <w:footnote w:type="continuationSeparator" w:id="0">
    <w:p w:rsidR="00FA1474" w:rsidRDefault="00FA1474" w:rsidP="00CE08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52F66"/>
    <w:multiLevelType w:val="hybridMultilevel"/>
    <w:tmpl w:val="E640E1F4"/>
    <w:lvl w:ilvl="0" w:tplc="11B47B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3FF7"/>
    <w:rsid w:val="00024BDF"/>
    <w:rsid w:val="00194A42"/>
    <w:rsid w:val="001F18AB"/>
    <w:rsid w:val="00243FF7"/>
    <w:rsid w:val="004025AC"/>
    <w:rsid w:val="006F2126"/>
    <w:rsid w:val="006F30A7"/>
    <w:rsid w:val="00721E1A"/>
    <w:rsid w:val="007236C7"/>
    <w:rsid w:val="007E67CF"/>
    <w:rsid w:val="00817A4A"/>
    <w:rsid w:val="00880732"/>
    <w:rsid w:val="00937C1A"/>
    <w:rsid w:val="009C4DC8"/>
    <w:rsid w:val="00A728AA"/>
    <w:rsid w:val="00AF3BF5"/>
    <w:rsid w:val="00B55EC5"/>
    <w:rsid w:val="00BB771E"/>
    <w:rsid w:val="00C1184D"/>
    <w:rsid w:val="00C47DA6"/>
    <w:rsid w:val="00C61FFA"/>
    <w:rsid w:val="00CE084A"/>
    <w:rsid w:val="00D805B3"/>
    <w:rsid w:val="00DA0B12"/>
    <w:rsid w:val="00E25807"/>
    <w:rsid w:val="00F103AA"/>
    <w:rsid w:val="00F71D71"/>
    <w:rsid w:val="00FA1474"/>
    <w:rsid w:val="00FA5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F7"/>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FF7"/>
    <w:pPr>
      <w:ind w:left="720"/>
      <w:contextualSpacing/>
    </w:pPr>
  </w:style>
  <w:style w:type="paragraph" w:styleId="Header">
    <w:name w:val="header"/>
    <w:basedOn w:val="Normal"/>
    <w:link w:val="HeaderChar"/>
    <w:uiPriority w:val="99"/>
    <w:semiHidden/>
    <w:unhideWhenUsed/>
    <w:rsid w:val="00CE084A"/>
    <w:pPr>
      <w:tabs>
        <w:tab w:val="center" w:pos="4680"/>
        <w:tab w:val="right" w:pos="9360"/>
      </w:tabs>
    </w:pPr>
  </w:style>
  <w:style w:type="character" w:customStyle="1" w:styleId="HeaderChar">
    <w:name w:val="Header Char"/>
    <w:basedOn w:val="DefaultParagraphFont"/>
    <w:link w:val="Header"/>
    <w:uiPriority w:val="99"/>
    <w:semiHidden/>
    <w:rsid w:val="00CE084A"/>
    <w:rPr>
      <w:sz w:val="24"/>
      <w:szCs w:val="22"/>
      <w:lang w:eastAsia="en-US"/>
    </w:rPr>
  </w:style>
  <w:style w:type="paragraph" w:styleId="Footer">
    <w:name w:val="footer"/>
    <w:basedOn w:val="Normal"/>
    <w:link w:val="FooterChar"/>
    <w:uiPriority w:val="99"/>
    <w:unhideWhenUsed/>
    <w:rsid w:val="00CE084A"/>
    <w:pPr>
      <w:tabs>
        <w:tab w:val="center" w:pos="4680"/>
        <w:tab w:val="right" w:pos="9360"/>
      </w:tabs>
    </w:pPr>
  </w:style>
  <w:style w:type="character" w:customStyle="1" w:styleId="FooterChar">
    <w:name w:val="Footer Char"/>
    <w:basedOn w:val="DefaultParagraphFont"/>
    <w:link w:val="Footer"/>
    <w:uiPriority w:val="99"/>
    <w:rsid w:val="00CE084A"/>
    <w:rPr>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AE087-3920-4A5B-86A3-49607958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dc:creator>
  <cp:lastModifiedBy>Evelina</cp:lastModifiedBy>
  <cp:revision>5</cp:revision>
  <cp:lastPrinted>2015-12-10T09:51:00Z</cp:lastPrinted>
  <dcterms:created xsi:type="dcterms:W3CDTF">2015-12-10T09:51:00Z</dcterms:created>
  <dcterms:modified xsi:type="dcterms:W3CDTF">2015-12-10T12:23:00Z</dcterms:modified>
</cp:coreProperties>
</file>