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050F9" w14:textId="77777777" w:rsidR="00B82BCC" w:rsidRPr="002E00FF" w:rsidRDefault="00B82BCC" w:rsidP="00B82BCC">
      <w:pPr>
        <w:spacing w:after="0"/>
        <w:ind w:left="5184" w:firstLine="12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Projektas Nr.</w:t>
      </w:r>
    </w:p>
    <w:p w14:paraId="179F3355" w14:textId="77777777" w:rsidR="006D69CD" w:rsidRPr="002E00FF" w:rsidRDefault="006D69CD" w:rsidP="000F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LIETUVOS RESPUBLIKOS</w:t>
      </w:r>
    </w:p>
    <w:p w14:paraId="5180F34F" w14:textId="77777777" w:rsidR="006D69CD" w:rsidRPr="002E00FF" w:rsidRDefault="006D69CD" w:rsidP="000F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SOCIALINIO DIALOGO SKATINIMO</w:t>
      </w:r>
    </w:p>
    <w:p w14:paraId="5B02F6B6" w14:textId="77777777" w:rsidR="006D69CD" w:rsidRPr="002E00FF" w:rsidRDefault="006D69CD" w:rsidP="000F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ĮSTATYMAS</w:t>
      </w:r>
    </w:p>
    <w:p w14:paraId="1BBF9C3B" w14:textId="77777777" w:rsidR="00670CD7" w:rsidRPr="002E00FF" w:rsidRDefault="00670CD7" w:rsidP="006E46C8"/>
    <w:p w14:paraId="20D93D6E" w14:textId="7337ED74" w:rsidR="00B82BCC" w:rsidRPr="002E00FF" w:rsidRDefault="00B82BCC" w:rsidP="00B82B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38696D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proofErr w:type="gramStart"/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</w:t>
      </w:r>
      <w:proofErr w:type="gramEnd"/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d. Nr.</w:t>
      </w:r>
    </w:p>
    <w:p w14:paraId="49166F11" w14:textId="77777777" w:rsidR="00B82BCC" w:rsidRPr="002E00FF" w:rsidRDefault="00B82BCC" w:rsidP="00B82B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Vilnius</w:t>
      </w:r>
    </w:p>
    <w:p w14:paraId="7CAFAB4D" w14:textId="77777777" w:rsidR="006D69CD" w:rsidRPr="002E00FF" w:rsidRDefault="006D69CD" w:rsidP="00B82B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A4B97CA" w14:textId="77777777" w:rsidR="006D69CD" w:rsidRPr="002E00FF" w:rsidRDefault="006D69CD" w:rsidP="000F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410B1319" w14:textId="77777777" w:rsidR="006D69CD" w:rsidRPr="002E00FF" w:rsidRDefault="006D69CD" w:rsidP="000F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BENDROSIOS NUOSTATOS</w:t>
      </w:r>
    </w:p>
    <w:p w14:paraId="60E88384" w14:textId="77777777" w:rsidR="006D69CD" w:rsidRPr="002E00FF" w:rsidRDefault="006D69CD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30A4C33" w14:textId="77777777" w:rsidR="006D69CD" w:rsidRPr="002E00FF" w:rsidRDefault="006D69CD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 straipsnis. Įstatymo paskirtis ir taikymas</w:t>
      </w:r>
    </w:p>
    <w:p w14:paraId="4D1A13EC" w14:textId="77777777" w:rsidR="006D69CD" w:rsidRPr="002E00FF" w:rsidRDefault="006D69CD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Šis įstatymas nustato socialinio dialogo </w:t>
      </w:r>
      <w:r w:rsidR="004921D0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principus, 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skatinimo priemones,</w:t>
      </w:r>
      <w:r w:rsidR="0071266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socialinio dialogo skatinimą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D5CDA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koordinuojančius 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subjektus ir jų funkcija</w:t>
      </w:r>
      <w:r w:rsidR="00670CD7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</w:t>
      </w:r>
      <w:r w:rsidR="00670CD7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profesinių sąjungų ir darbdavių organizacijų, veikiančių nacionaliniu, teritoriniu ir šakos lygmeniu, </w:t>
      </w:r>
      <w:r w:rsidR="0071266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atstovavimo 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kriterijus.</w:t>
      </w: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7C7B24F0" w14:textId="69FB5B47" w:rsidR="00DA2FFB" w:rsidRPr="002E00FF" w:rsidRDefault="006D69CD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2. Šio įstat</w:t>
      </w:r>
      <w:r w:rsidR="00DA2FFB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ymo tikslas</w:t>
      </w:r>
      <w:r w:rsidR="003869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gramStart"/>
      <w:r w:rsidR="0038696D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proofErr w:type="gramEnd"/>
      <w:r w:rsidR="003869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A2FFB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sudaryti prielaidas </w:t>
      </w:r>
      <w:r w:rsidR="00EF1330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nacionalinio (tarpšakinio)</w:t>
      </w:r>
      <w:r w:rsidR="00A812EB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EF1330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šakos, teritorinio lygmens </w:t>
      </w:r>
      <w:r w:rsidRPr="002E00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socialinio dialogo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plėtrai</w:t>
      </w:r>
      <w:r w:rsidR="00286AB7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skatinant kolektyvines derybas</w:t>
      </w:r>
      <w:r w:rsidR="00DA2FFB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kolektyvinių sutarčių sudarymą. </w:t>
      </w:r>
    </w:p>
    <w:p w14:paraId="1B451416" w14:textId="08B1D1D4" w:rsidR="006D69CD" w:rsidRPr="002E00FF" w:rsidRDefault="000A06F3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Šis įstatymas taikomas visoje Lietuvos Respublikos teritorijoje </w:t>
      </w:r>
      <w:r w:rsidR="006D69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visose </w:t>
      </w:r>
      <w:r w:rsidR="00DA2FFB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</w:t>
      </w:r>
      <w:r w:rsidR="006D69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ekonominės veiklos šakose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4203E13" w14:textId="77777777" w:rsidR="00055D74" w:rsidRPr="002E00FF" w:rsidRDefault="00055D74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3FA2D94" w14:textId="6AE9B4CB" w:rsidR="009D0F01" w:rsidRPr="002E00FF" w:rsidRDefault="006D69CD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 straipsnis. </w:t>
      </w:r>
      <w:r w:rsidR="00A40A45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Pagrindinės</w:t>
      </w:r>
      <w:r w:rsidR="0038696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šio</w:t>
      </w:r>
      <w:r w:rsidR="00A40A45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į</w:t>
      </w: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statymo sąvokos</w:t>
      </w:r>
    </w:p>
    <w:p w14:paraId="4FB355F7" w14:textId="6CE89BE6" w:rsidR="006D69CD" w:rsidRPr="002E00FF" w:rsidRDefault="006D69CD" w:rsidP="000F7C6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Socialinis dialogas </w:t>
      </w:r>
      <w:r w:rsidR="00836325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profesinių sąjungų ir darbdavių organizacijų 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diskusijos, konsultacijos, derybos ir bendri veiksmai. Socialinis dialogas gali būti trišalis kartu su valstybės ir savivaldybės atstovais</w:t>
      </w:r>
      <w:r w:rsidR="003869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gramStart"/>
      <w:r w:rsidR="0038696D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proofErr w:type="gramEnd"/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dvišalis</w:t>
      </w:r>
      <w:r w:rsidR="00836325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tarp profesinių sąjungų ir darbdavių 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organizacijų.</w:t>
      </w:r>
      <w:r w:rsidRPr="002E00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Lietuvos Respublikos darbo kodekso 161</w:t>
      </w:r>
      <w:proofErr w:type="gramStart"/>
      <w:r w:rsidR="00286AB7" w:rsidRPr="002E00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  <w:proofErr w:type="gramEnd"/>
      <w:r w:rsidRPr="002E00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164 straipsniuose reguliuojama socialinė partnerystė ir šiame įstatyme nurodytas socialinis dialogas suprantami kaip sinonimai.</w:t>
      </w:r>
    </w:p>
    <w:p w14:paraId="2DF5BE59" w14:textId="77777777" w:rsidR="006D69CD" w:rsidRPr="002E00FF" w:rsidRDefault="006D69CD" w:rsidP="000F7C6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 w:rsidR="00146FAA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Socialinio dialogo </w:t>
      </w:r>
      <w:r w:rsidRPr="002E0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skatinimas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 w:rsidR="00811C5B" w:rsidRPr="002E00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2E00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socialinio dialogo plėtra šiame įstatyme </w:t>
      </w:r>
      <w:r w:rsidR="00055D74" w:rsidRPr="002E00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nustatytomis </w:t>
      </w:r>
      <w:r w:rsidRPr="002E00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skatinimo priemonėmis. </w:t>
      </w:r>
    </w:p>
    <w:p w14:paraId="47941919" w14:textId="32B1B513" w:rsidR="00146FAA" w:rsidRPr="002E00FF" w:rsidRDefault="006D69CD" w:rsidP="000F7C68">
      <w:pPr>
        <w:spacing w:after="0"/>
        <w:ind w:firstLine="700"/>
        <w:jc w:val="both"/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Socialinio dialogo skatinimo priemonės 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5822BB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stebėsenos, poveikio vertinimo, konsultavimo </w:t>
      </w:r>
      <w:r w:rsidR="006D5CDA" w:rsidRPr="002E00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kitos šiame įstatyme nust</w:t>
      </w:r>
      <w:r w:rsidRPr="002E00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atytos priemonės</w:t>
      </w:r>
      <w:r w:rsidR="00286AB7" w:rsidRPr="002E00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2E00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40A45" w:rsidRPr="002E00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siekiant </w:t>
      </w:r>
      <w:r w:rsidRPr="002E00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remti </w:t>
      </w:r>
      <w:r w:rsidR="005822BB" w:rsidRPr="002E00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profesinių sąjungų ir darbdavių organizacijų</w:t>
      </w:r>
      <w:r w:rsidR="006D5CDA" w:rsidRPr="002E00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86CE9" w:rsidRPr="002E00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bendradarbiavimą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2E00FF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146FAA" w:rsidRPr="002E0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14:paraId="1793B9D6" w14:textId="2CD65D97" w:rsidR="006D69CD" w:rsidRPr="002E00FF" w:rsidRDefault="006D5CDA" w:rsidP="000F7C6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6D69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6D69CD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Socialinį dialogą koordinuojantys subjektai </w:t>
      </w:r>
      <w:r w:rsidR="006D69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</w:t>
      </w:r>
      <w:r w:rsidR="003B48C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šiame įstatyme nurodytos </w:t>
      </w:r>
      <w:r w:rsidR="006D69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atsakingos valstybės</w:t>
      </w:r>
      <w:r w:rsidR="003B48C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institucijos</w:t>
      </w:r>
      <w:r w:rsidR="000D4B06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Lietuvos Respublikos </w:t>
      </w:r>
      <w:r w:rsidR="00725856">
        <w:rPr>
          <w:rFonts w:ascii="Times New Roman" w:eastAsia="Times New Roman" w:hAnsi="Times New Roman" w:cs="Times New Roman"/>
          <w:sz w:val="24"/>
          <w:szCs w:val="24"/>
          <w:lang w:eastAsia="lt-LT"/>
        </w:rPr>
        <w:t>Trišalė taryba</w:t>
      </w:r>
      <w:r w:rsidR="003B48C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286AB7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ši</w:t>
      </w:r>
      <w:r w:rsidR="005822BB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įstatymo </w:t>
      </w:r>
      <w:r w:rsidR="0038696D">
        <w:rPr>
          <w:rFonts w:ascii="Times New Roman" w:eastAsia="Times New Roman" w:hAnsi="Times New Roman" w:cs="Times New Roman"/>
          <w:sz w:val="24"/>
          <w:szCs w:val="24"/>
          <w:lang w:eastAsia="lt-LT"/>
        </w:rPr>
        <w:t>remiantis</w:t>
      </w:r>
      <w:r w:rsidR="005822BB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sudaroma </w:t>
      </w:r>
      <w:proofErr w:type="spellStart"/>
      <w:r w:rsidR="005822BB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ne</w:t>
      </w:r>
      <w:r w:rsidR="004B4727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nuolat</w:t>
      </w:r>
      <w:proofErr w:type="spellEnd"/>
      <w:r w:rsidR="00816873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veikianti </w:t>
      </w:r>
      <w:r w:rsidR="003B48C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Kolektyvinių derybų plėtros komisija. </w:t>
      </w:r>
    </w:p>
    <w:p w14:paraId="194D13D9" w14:textId="77777777" w:rsidR="005822BB" w:rsidRPr="002E00FF" w:rsidRDefault="005822BB" w:rsidP="000F7C6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Pr="002E00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Profesinės sąjungos</w:t>
      </w:r>
      <w:r w:rsidRPr="002E0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kaip nurodyta Lietuvos Respublikos darbo kodekso </w:t>
      </w:r>
      <w:r w:rsidR="004B4727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179 straipsnyje.</w:t>
      </w:r>
    </w:p>
    <w:p w14:paraId="3CFF1BC9" w14:textId="77777777" w:rsidR="005822BB" w:rsidRPr="002E00FF" w:rsidRDefault="005822BB" w:rsidP="000F7C6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Darbdavių organizacijos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kaip nurodyta Lietuvos Respublikos darbo kodekso</w:t>
      </w:r>
      <w:r w:rsidR="000D4B06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182 straipsnyje. </w:t>
      </w:r>
    </w:p>
    <w:p w14:paraId="21D9D174" w14:textId="77777777" w:rsidR="00E93D02" w:rsidRPr="002E00FF" w:rsidRDefault="00E93D02" w:rsidP="000F7C6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7.</w:t>
      </w: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Socialiniai partneriai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profesinių sąju</w:t>
      </w:r>
      <w:r w:rsidR="000D4B06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ngų ir darbdavių organizacijos.</w:t>
      </w:r>
    </w:p>
    <w:p w14:paraId="3C45040A" w14:textId="7050131E" w:rsidR="006D69CD" w:rsidRPr="002E00FF" w:rsidRDefault="008118ED" w:rsidP="000F7C6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8</w:t>
      </w:r>
      <w:r w:rsidR="006D69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5822BB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Profesinių sąjungų ir darbdavių organizacijų atstovavimo kriterijai</w:t>
      </w:r>
      <w:r w:rsidR="000D4B06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6D69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</w:t>
      </w:r>
      <w:r w:rsidR="00816873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šiame įstatym</w:t>
      </w:r>
      <w:r w:rsidR="009D0F0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e įtvirtinti</w:t>
      </w:r>
      <w:r w:rsidR="00286AB7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kriterijai, kuriuos atitinkančios</w:t>
      </w:r>
      <w:r w:rsidR="00816873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profesinių sąjungų ir darbdavių organizacijos turi </w:t>
      </w:r>
      <w:r w:rsidR="009D0F0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teisę dalyvauti atitinkamo lygmens</w:t>
      </w:r>
      <w:r w:rsidR="00816873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D69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kolektyvinėse derybose. </w:t>
      </w:r>
    </w:p>
    <w:p w14:paraId="3EB8D69D" w14:textId="77777777" w:rsidR="00286AB7" w:rsidRPr="002E00FF" w:rsidRDefault="00286AB7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40E1CDA" w14:textId="77777777" w:rsidR="004921D0" w:rsidRPr="002E00FF" w:rsidRDefault="006D69CD" w:rsidP="000F7C68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 straipsnis. Socialinio dialogo principai</w:t>
      </w:r>
    </w:p>
    <w:p w14:paraId="3C75AC8A" w14:textId="48B7915C" w:rsidR="006D69CD" w:rsidRPr="002E00FF" w:rsidRDefault="002F199E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286AB7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Šiame įstatyme </w:t>
      </w:r>
      <w:r w:rsidR="00E93D0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įtvirtin</w:t>
      </w:r>
      <w:r w:rsidR="008118ED">
        <w:rPr>
          <w:rFonts w:ascii="Times New Roman" w:eastAsia="Times New Roman" w:hAnsi="Times New Roman" w:cs="Times New Roman"/>
          <w:sz w:val="24"/>
          <w:szCs w:val="24"/>
          <w:lang w:eastAsia="lt-LT"/>
        </w:rPr>
        <w:t>tas</w:t>
      </w:r>
      <w:r w:rsidR="00E93D0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socialinio dialogo skatinimas </w:t>
      </w:r>
      <w:r w:rsidR="008118ED">
        <w:rPr>
          <w:rFonts w:ascii="Times New Roman" w:eastAsia="Times New Roman" w:hAnsi="Times New Roman" w:cs="Times New Roman"/>
          <w:sz w:val="24"/>
          <w:szCs w:val="24"/>
          <w:lang w:eastAsia="lt-LT"/>
        </w:rPr>
        <w:t>paremtas</w:t>
      </w:r>
      <w:r w:rsidR="00E93D0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šiais</w:t>
      </w:r>
      <w:r w:rsidR="00286AB7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</w:t>
      </w:r>
      <w:r w:rsidR="00E93D0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ocialinio dialogo </w:t>
      </w:r>
      <w:r w:rsidR="00286AB7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principai</w:t>
      </w:r>
      <w:r w:rsidR="00E93D0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286AB7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0968FFB4" w14:textId="77777777" w:rsidR="006D69CD" w:rsidRPr="002E00FF" w:rsidRDefault="006D69CD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1) laisvų kolektyvinių derybų užtikrinimo;</w:t>
      </w:r>
    </w:p>
    <w:p w14:paraId="1C266081" w14:textId="77777777" w:rsidR="006D69CD" w:rsidRPr="002E00FF" w:rsidRDefault="006D69CD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2) savanoriškumo ir savarankiškumo prisiimant įsipareigojimus;</w:t>
      </w:r>
    </w:p>
    <w:p w14:paraId="0750EC9D" w14:textId="77777777" w:rsidR="006D69CD" w:rsidRPr="002E00FF" w:rsidRDefault="006D69CD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3) galiojančios teisinės sistemos </w:t>
      </w:r>
      <w:proofErr w:type="spellStart"/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nepažeidžiamumo</w:t>
      </w:r>
      <w:proofErr w:type="spellEnd"/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691FBE8" w14:textId="77777777" w:rsidR="006D69CD" w:rsidRPr="002E00FF" w:rsidRDefault="004921D0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6D69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) objektyvios informacijos suteikimo;</w:t>
      </w:r>
    </w:p>
    <w:p w14:paraId="6979C7F3" w14:textId="77777777" w:rsidR="006D69CD" w:rsidRPr="002E00FF" w:rsidRDefault="004921D0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6D69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realaus įsipareigojimų vykdymo; </w:t>
      </w:r>
    </w:p>
    <w:p w14:paraId="7FF898DA" w14:textId="77777777" w:rsidR="006D69CD" w:rsidRPr="002E00FF" w:rsidRDefault="004921D0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6D69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) tarpusavio kontrolės ir atsakomybės;</w:t>
      </w:r>
    </w:p>
    <w:p w14:paraId="7F0CF2C1" w14:textId="77777777" w:rsidR="006D69CD" w:rsidRPr="002E00FF" w:rsidRDefault="006D69CD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8) šalių lygiateisiškumo, geranoriškumo ir pagarbos t</w:t>
      </w:r>
      <w:r w:rsidR="00286AB7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eisėtiems savitarpio interesams.</w:t>
      </w:r>
    </w:p>
    <w:p w14:paraId="2EC9D737" w14:textId="77777777" w:rsidR="00C74788" w:rsidRPr="002E00FF" w:rsidRDefault="002F199E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Šio straipsnio </w:t>
      </w:r>
      <w:r w:rsidR="003D6ED5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dalyje nurodytais principais 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turi vadovautis </w:t>
      </w:r>
      <w:r w:rsidR="003D6ED5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tiek trišaliame, tiek dvišaliame socialiniame dialoge dalyvaujantys 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</w:t>
      </w:r>
      <w:r w:rsidR="003D6ED5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ai partneriai.</w:t>
      </w:r>
    </w:p>
    <w:p w14:paraId="105231A0" w14:textId="77777777" w:rsidR="003D6ED5" w:rsidRPr="002E00FF" w:rsidRDefault="003D6ED5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467608" w14:textId="77777777" w:rsidR="006D69CD" w:rsidRPr="002E00FF" w:rsidRDefault="006D69CD" w:rsidP="000F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14:paraId="762ADF81" w14:textId="77777777" w:rsidR="006D69CD" w:rsidRPr="002E00FF" w:rsidRDefault="00E93D02" w:rsidP="000F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SOCIALINIO DIALOGO SKATINIMO PRIEMONĖS</w:t>
      </w:r>
    </w:p>
    <w:p w14:paraId="65CD4675" w14:textId="77777777" w:rsidR="009957EA" w:rsidRPr="002E00FF" w:rsidRDefault="009957EA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F14D43E" w14:textId="77777777" w:rsidR="006D69CD" w:rsidRPr="002E00FF" w:rsidRDefault="00E93D02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</w:t>
      </w:r>
      <w:r w:rsidR="003D6ED5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straipsnis. Valstybės parama socialiniam dialogui</w:t>
      </w:r>
    </w:p>
    <w:p w14:paraId="2D1F0AEB" w14:textId="52E6A0E5" w:rsidR="00AF7DA4" w:rsidRPr="002E00FF" w:rsidRDefault="000D20FD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1. Atsižvelgdama į tarptautinius, Europos Sąjungos ir nacionalinius teisės aktus, valstybė</w:t>
      </w:r>
      <w:r w:rsidR="00AF7DA4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remia socialinį dialogą ir imasi </w:t>
      </w:r>
      <w:r w:rsidR="008118ED">
        <w:rPr>
          <w:rFonts w:ascii="Times New Roman" w:eastAsia="Times New Roman" w:hAnsi="Times New Roman" w:cs="Times New Roman"/>
          <w:sz w:val="24"/>
          <w:szCs w:val="24"/>
          <w:lang w:eastAsia="lt-LT"/>
        </w:rPr>
        <w:t>šiuose teisės aktuose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F7DA4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nustatytų priemonių jam skatinti, </w:t>
      </w:r>
      <w:r w:rsidR="008118ED">
        <w:rPr>
          <w:rFonts w:ascii="Times New Roman" w:eastAsia="Times New Roman" w:hAnsi="Times New Roman" w:cs="Times New Roman"/>
          <w:sz w:val="24"/>
          <w:szCs w:val="24"/>
          <w:lang w:eastAsia="lt-LT"/>
        </w:rPr>
        <w:t>nepažeisdama</w:t>
      </w:r>
      <w:r w:rsidR="00AF7DA4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darbuotojų ir darbdavių atstovų bei jų organizacijų savarankiškum</w:t>
      </w:r>
      <w:r w:rsidR="00725856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AF7DA4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1AF29C49" w14:textId="618CE77E" w:rsidR="00E37A74" w:rsidRPr="002E00FF" w:rsidRDefault="00E37A74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2. Valstybės parama socialiniam</w:t>
      </w:r>
      <w:r w:rsidR="00811C5B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partneriams teikiama pagal valstybės institucijų ir įstaigų </w:t>
      </w:r>
      <w:r w:rsidR="00725856">
        <w:rPr>
          <w:rFonts w:ascii="Times New Roman" w:eastAsia="Times New Roman" w:hAnsi="Times New Roman" w:cs="Times New Roman"/>
          <w:sz w:val="24"/>
          <w:szCs w:val="24"/>
          <w:lang w:eastAsia="lt-LT"/>
        </w:rPr>
        <w:t>bei</w:t>
      </w:r>
      <w:r w:rsidR="004D0500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savivaldybių strateginio 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planavimo dokumentuose nurodytas priemones</w:t>
      </w:r>
      <w:r w:rsidR="004D0500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686257DC" w14:textId="77777777" w:rsidR="00E37A74" w:rsidRPr="002E00FF" w:rsidRDefault="00E37A74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Rengiant šio straipsnio 2 dalyje nurodytus dokumentus ir įgyvendinant jų reikalavimus bei teikiant valstybės paramą, prioritetas teikiamas nacionalinio, teritorinio ir šakos lygmens socialiniams partneriams. </w:t>
      </w:r>
    </w:p>
    <w:p w14:paraId="1FD18DBB" w14:textId="77777777" w:rsidR="008B2EF6" w:rsidRPr="002E00FF" w:rsidRDefault="008B2EF6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628542B" w14:textId="77777777" w:rsidR="0071206F" w:rsidRPr="002E00FF" w:rsidRDefault="008B2EF6" w:rsidP="008B2E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5 straipsnis. Valstybės paramos socialiniams partneriams formos </w:t>
      </w:r>
    </w:p>
    <w:p w14:paraId="6C11E8DE" w14:textId="23449252" w:rsidR="008B2EF6" w:rsidRPr="002E00FF" w:rsidRDefault="008B2EF6" w:rsidP="008B2E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Kolektyvinių santykių subjektams gali būti taikomos šios valstybės paramos formos:</w:t>
      </w:r>
    </w:p>
    <w:p w14:paraId="061F8CA1" w14:textId="0CDA68E7" w:rsidR="008B2EF6" w:rsidRPr="002E00FF" w:rsidRDefault="008B2EF6" w:rsidP="008B2EF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gyventojų pajamų mokesčio </w:t>
      </w:r>
      <w:r w:rsidR="00725856">
        <w:rPr>
          <w:rFonts w:ascii="Times New Roman" w:eastAsia="Times New Roman" w:hAnsi="Times New Roman" w:cs="Times New Roman"/>
          <w:sz w:val="24"/>
          <w:szCs w:val="24"/>
          <w:lang w:eastAsia="lt-LT"/>
        </w:rPr>
        <w:t>ir kitų mokesčių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, rinkliavų lengvatos;</w:t>
      </w:r>
    </w:p>
    <w:p w14:paraId="0362B942" w14:textId="31F7290E" w:rsidR="008B2EF6" w:rsidRPr="002E00FF" w:rsidRDefault="00861076" w:rsidP="008B2EF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skatinamieji balai </w:t>
      </w:r>
      <w:r w:rsidR="007258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dalyvaujant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viešuosiuo</w:t>
      </w:r>
      <w:r w:rsidR="008B2EF6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se pirkimuose ir paramos projektuose;</w:t>
      </w:r>
    </w:p>
    <w:p w14:paraId="7D69D85D" w14:textId="77777777" w:rsidR="008B2EF6" w:rsidRPr="002E00FF" w:rsidRDefault="008B2EF6" w:rsidP="008B2EF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finansinės paramos priemonės;</w:t>
      </w:r>
    </w:p>
    <w:p w14:paraId="609E5B3F" w14:textId="716E8152" w:rsidR="008B2EF6" w:rsidRPr="002E00FF" w:rsidRDefault="00D310C9" w:rsidP="008B2EF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administracinių paslaugų, </w:t>
      </w:r>
      <w:r w:rsidR="008B2EF6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konsultacijų teikimas</w:t>
      </w:r>
      <w:r w:rsidR="00725856">
        <w:rPr>
          <w:rFonts w:ascii="Times New Roman" w:eastAsia="Times New Roman" w:hAnsi="Times New Roman" w:cs="Times New Roman"/>
          <w:sz w:val="24"/>
          <w:szCs w:val="24"/>
          <w:lang w:eastAsia="lt-LT"/>
        </w:rPr>
        <w:t>, mokymų organizavimas</w:t>
      </w:r>
      <w:r w:rsidR="008B2EF6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361F7CA5" w14:textId="77777777" w:rsidR="008B2EF6" w:rsidRPr="002E00FF" w:rsidRDefault="008B2EF6" w:rsidP="008B2EF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papildomos garantijos darbuotojų ir darbdavių atstovams.</w:t>
      </w:r>
    </w:p>
    <w:p w14:paraId="70FD89F9" w14:textId="77777777" w:rsidR="008B2EF6" w:rsidRPr="002E00FF" w:rsidRDefault="008B2EF6" w:rsidP="008B2EF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9A312F6" w14:textId="77777777" w:rsidR="00D5269F" w:rsidRPr="002E00FF" w:rsidRDefault="00D5269F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01B4ACD" w14:textId="37641CF4" w:rsidR="00D5269F" w:rsidRPr="002E00FF" w:rsidRDefault="008B2EF6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6 </w:t>
      </w:r>
      <w:r w:rsidR="00D5269F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straipsnis. Lietuvos Respublikos institucijų parama socialiniam dialogui</w:t>
      </w:r>
    </w:p>
    <w:p w14:paraId="02114F60" w14:textId="02551213" w:rsidR="000D20FD" w:rsidRPr="002E00FF" w:rsidRDefault="00D5269F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0D20F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. Lietuvos Respublikos socialinės apsaugos ir darbo</w:t>
      </w:r>
      <w:r w:rsidR="00914043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ministerija vykdo kolektyvinėmis sutartimi</w:t>
      </w:r>
      <w:r w:rsidR="00B66EC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nustatomo darbo apmokėjimo, </w:t>
      </w:r>
      <w:r w:rsidR="00914043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sąlygų</w:t>
      </w:r>
      <w:r w:rsidR="00811C5B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66EC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ir socialini</w:t>
      </w:r>
      <w:r w:rsidR="00725856">
        <w:rPr>
          <w:rFonts w:ascii="Times New Roman" w:eastAsia="Times New Roman" w:hAnsi="Times New Roman" w:cs="Times New Roman"/>
          <w:sz w:val="24"/>
          <w:szCs w:val="24"/>
          <w:lang w:eastAsia="lt-LT"/>
        </w:rPr>
        <w:t>am</w:t>
      </w:r>
      <w:r w:rsidR="00B66EC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dialog</w:t>
      </w:r>
      <w:r w:rsidR="00725856">
        <w:rPr>
          <w:rFonts w:ascii="Times New Roman" w:eastAsia="Times New Roman" w:hAnsi="Times New Roman" w:cs="Times New Roman"/>
          <w:sz w:val="24"/>
          <w:szCs w:val="24"/>
          <w:lang w:eastAsia="lt-LT"/>
        </w:rPr>
        <w:t>ui</w:t>
      </w:r>
      <w:r w:rsidR="00B66EC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skati</w:t>
      </w:r>
      <w:r w:rsidR="00725856">
        <w:rPr>
          <w:rFonts w:ascii="Times New Roman" w:eastAsia="Times New Roman" w:hAnsi="Times New Roman" w:cs="Times New Roman"/>
          <w:sz w:val="24"/>
          <w:szCs w:val="24"/>
          <w:lang w:eastAsia="lt-LT"/>
        </w:rPr>
        <w:t>nti</w:t>
      </w:r>
      <w:r w:rsidR="00B66EC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skirtų priemonių </w:t>
      </w:r>
      <w:r w:rsidR="00811C5B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stebėseną. </w:t>
      </w:r>
      <w:r w:rsidR="006311C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 rečiau kaip kartą per metus </w:t>
      </w:r>
      <w:r w:rsidR="00811C5B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parengta</w:t>
      </w:r>
      <w:r w:rsidR="000D20F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kolektyvinių sutarči</w:t>
      </w:r>
      <w:r w:rsidR="00811C5B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stebėsenos ataskaita pristatoma </w:t>
      </w:r>
      <w:r w:rsidR="004C1B3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</w:t>
      </w:r>
      <w:r w:rsidR="00725856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Trišalės tarybos</w:t>
      </w:r>
      <w:r w:rsidR="007258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posėdyje.</w:t>
      </w:r>
      <w:r w:rsidR="000D20F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6D1ED27D" w14:textId="53856309" w:rsidR="001D2EE8" w:rsidRPr="002E00FF" w:rsidRDefault="001D2EE8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2. Lietuvos Respublikos ūkio ministerija vykdo darbo užmokesčio ir darbo našumo stebėseną visos ekonomikos bei atskirų </w:t>
      </w:r>
      <w:r w:rsidR="00E30E7C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ekonominės veiklos šakų </w:t>
      </w:r>
      <w:r w:rsidR="00246857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lygiu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. Ne reč</w:t>
      </w:r>
      <w:r w:rsidR="00ED3D3C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iau kaip kartą per metus parengt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875C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einamųjų metų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darbo užmokesčio ir darbo našumo </w:t>
      </w:r>
      <w:r w:rsidR="00246857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raidos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kitų metų </w:t>
      </w:r>
      <w:r w:rsidR="00ED3D3C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prognozių ataskaita 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pristatom</w:t>
      </w:r>
      <w:r w:rsidR="0071206F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 Lietuvos Respublikos </w:t>
      </w:r>
      <w:r w:rsidR="00875CD6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71206F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rišalės 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tarybos </w:t>
      </w:r>
      <w:r w:rsidR="00875CD6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posėdyje.</w:t>
      </w:r>
    </w:p>
    <w:p w14:paraId="527E0397" w14:textId="69142AF8" w:rsidR="004C1B32" w:rsidRPr="002E00FF" w:rsidRDefault="0071206F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685AF0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91656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Kiekvienas Lietuvos Respublikos ministras ne vėliau kaip iki kiekvienų metų kovo 1 d</w:t>
      </w:r>
      <w:r w:rsidR="00875CD6">
        <w:rPr>
          <w:rFonts w:ascii="Times New Roman" w:eastAsia="Times New Roman" w:hAnsi="Times New Roman" w:cs="Times New Roman"/>
          <w:sz w:val="24"/>
          <w:szCs w:val="24"/>
          <w:lang w:eastAsia="lt-LT"/>
        </w:rPr>
        <w:t>. atitinkamam</w:t>
      </w:r>
      <w:r w:rsidR="0091656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Seimo komitetui pateikia ataskaitą apie jo valdymo srityje esančios ministerijos ir jo valdymo sritims priskirtų įstaigų prie ministerijos</w:t>
      </w:r>
      <w:r w:rsidR="00875CD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91656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kitų institucijų</w:t>
      </w:r>
      <w:r w:rsidR="00875CD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91656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įstaigų valstybės tarnautojų ir darbuotojų, dirbančių pagal darbo sutartis, darbo užmokesčio dinamiką pagal profesijas, profesijų grupes. Ataskaitos struktūr</w:t>
      </w:r>
      <w:r w:rsidR="00875CD6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91656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, rodiklių metodik</w:t>
      </w:r>
      <w:r w:rsidR="00875CD6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91656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nustato</w:t>
      </w:r>
      <w:r w:rsidR="00875CD6">
        <w:rPr>
          <w:rFonts w:ascii="Times New Roman" w:eastAsia="Times New Roman" w:hAnsi="Times New Roman" w:cs="Times New Roman"/>
          <w:sz w:val="24"/>
          <w:szCs w:val="24"/>
          <w:lang w:eastAsia="lt-LT"/>
        </w:rPr>
        <w:t>ma Lietuvos Respublikos</w:t>
      </w:r>
      <w:r w:rsidR="0091656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Socialinės apsaugos ir darbo ministro įsakymu</w:t>
      </w:r>
      <w:r w:rsidR="00B73F10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91656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apie savivaldybėse dirbanči</w:t>
      </w:r>
      <w:r w:rsidR="00875CD6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91656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asmenis pateikiama suderinus ją su Lietuvos savivaldybių asociacija.</w:t>
      </w:r>
    </w:p>
    <w:p w14:paraId="475CA447" w14:textId="0FB6D1CC" w:rsidR="006E46C8" w:rsidRPr="002E00FF" w:rsidRDefault="0071206F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</w:t>
      </w:r>
      <w:r w:rsidR="00010D06" w:rsidRPr="002E0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. </w:t>
      </w:r>
      <w:r w:rsidR="00131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Prireikus</w:t>
      </w:r>
      <w:r w:rsidR="00A6368A" w:rsidRPr="002E0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profesinė sąjunga turi teisę kreiptis į Lietuvos Respublikos valstybinę darbo inspekciją</w:t>
      </w:r>
      <w:r w:rsidR="00131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prie Socialinės apsaugos ir darbo ministerijos</w:t>
      </w:r>
      <w:r w:rsidR="00B73F10" w:rsidRPr="002E0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</w:t>
      </w:r>
      <w:r w:rsidR="00A6368A" w:rsidRPr="002E0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prašydama nustatyti darbdavį ar darbdavių organizaciją, kuri turėtų būti kolektyvinių derybų šalis atitinkamo lygmens kolektyvinėse derybose. </w:t>
      </w:r>
    </w:p>
    <w:p w14:paraId="48170B43" w14:textId="547D0447" w:rsidR="006E46C8" w:rsidRPr="002E00FF" w:rsidRDefault="0071206F" w:rsidP="006E46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6E46C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Socialinių partnerių pageidavimu valstybės ir savivaldybių norminių </w:t>
      </w:r>
      <w:r w:rsidR="00A1342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teisės </w:t>
      </w:r>
      <w:r w:rsidR="006E46C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aktų projektai, potvarkiai ir kiti sprendimai turi būti vertinami dėl </w:t>
      </w:r>
      <w:r w:rsidR="00131AFA">
        <w:rPr>
          <w:rFonts w:ascii="Times New Roman" w:eastAsia="Times New Roman" w:hAnsi="Times New Roman" w:cs="Times New Roman"/>
          <w:sz w:val="24"/>
          <w:szCs w:val="24"/>
          <w:lang w:eastAsia="lt-LT"/>
        </w:rPr>
        <w:t>įtakos</w:t>
      </w:r>
      <w:r w:rsidR="006E46C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galiojančioms kolektyvinėms sutartims, išdėstant argumentus, </w:t>
      </w:r>
      <w:r w:rsidR="00131AFA">
        <w:rPr>
          <w:rFonts w:ascii="Times New Roman" w:eastAsia="Times New Roman" w:hAnsi="Times New Roman" w:cs="Times New Roman"/>
          <w:sz w:val="24"/>
          <w:szCs w:val="24"/>
          <w:lang w:eastAsia="lt-LT"/>
        </w:rPr>
        <w:t>kodėl jie gali paveikti</w:t>
      </w:r>
      <w:r w:rsidR="006E46C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galiojanči</w:t>
      </w:r>
      <w:r w:rsidR="00131AFA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6E46C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kolektyvin</w:t>
      </w:r>
      <w:r w:rsidR="00131AFA">
        <w:rPr>
          <w:rFonts w:ascii="Times New Roman" w:eastAsia="Times New Roman" w:hAnsi="Times New Roman" w:cs="Times New Roman"/>
          <w:sz w:val="24"/>
          <w:szCs w:val="24"/>
          <w:lang w:eastAsia="lt-LT"/>
        </w:rPr>
        <w:t>es</w:t>
      </w:r>
      <w:r w:rsidR="006E46C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sutart</w:t>
      </w:r>
      <w:r w:rsidR="00131AFA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="006E46C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131AFA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6E46C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ageidavimas subjektui, rengiančiam norminio </w:t>
      </w:r>
      <w:r w:rsidR="00131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teisės </w:t>
      </w:r>
      <w:r w:rsidR="006E46C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akto projektą, pateikiamas raštu.</w:t>
      </w:r>
    </w:p>
    <w:p w14:paraId="2C72D65D" w14:textId="77777777" w:rsidR="00870F9C" w:rsidRPr="002E00FF" w:rsidRDefault="00870F9C" w:rsidP="00870F9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968287" w14:textId="77777777" w:rsidR="006D69CD" w:rsidRPr="002E00FF" w:rsidRDefault="008B2EF6" w:rsidP="000F7C68">
      <w:pPr>
        <w:spacing w:after="0"/>
        <w:ind w:firstLine="720"/>
        <w:jc w:val="both"/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</w:t>
      </w:r>
      <w:r w:rsidR="00F20440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D5916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straipsnis. </w:t>
      </w:r>
      <w:r w:rsidR="000527A3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Konsultacijos vedant nacionalinio, teritorinio ir šakos lygmens </w:t>
      </w:r>
      <w:r w:rsidR="004D5916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kolektyvines derybas</w:t>
      </w:r>
    </w:p>
    <w:p w14:paraId="451A5F97" w14:textId="2803AB04" w:rsidR="000820D9" w:rsidRPr="002E00FF" w:rsidRDefault="00131AFA" w:rsidP="000820D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141EC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Siekiant skatinti kolektyvines derybas ir kolektyvinių sutarčių sudarymą, š</w:t>
      </w:r>
      <w:r w:rsidR="00B73F10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io įstatymo 9</w:t>
      </w:r>
      <w:r w:rsidR="004D5916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straipsnyje nurodyta tvarka konsultacijas socialiniams partneriams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4D5916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vedant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iems</w:t>
      </w:r>
      <w:r w:rsidR="004D5916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nacionalinio, teritorinio ir šakos lygmens kolektyvines derybas</w:t>
      </w:r>
      <w:r w:rsidR="00141EC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4D5916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teikia Kolektyvinių derybų plėtros komisija. </w:t>
      </w:r>
    </w:p>
    <w:p w14:paraId="1FD208F0" w14:textId="77777777" w:rsidR="00A072EA" w:rsidRPr="002E00FF" w:rsidRDefault="00A072EA" w:rsidP="000F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7AD93F0" w14:textId="77777777" w:rsidR="00A072EA" w:rsidRPr="002E00FF" w:rsidRDefault="008B2EF6" w:rsidP="00A072E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8</w:t>
      </w:r>
      <w:r w:rsidR="00A072EA" w:rsidRPr="002E00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straipsnis</w:t>
      </w:r>
      <w:r w:rsidR="00A072EA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="00A072EA" w:rsidRPr="002E00FF">
        <w:t xml:space="preserve"> </w:t>
      </w:r>
      <w:r w:rsidR="00A072EA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Nacionalinės kolektyvinės suta</w:t>
      </w:r>
      <w:r w:rsidR="00D7524E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rties rengimas ir atnaujinimas</w:t>
      </w:r>
    </w:p>
    <w:p w14:paraId="3911333B" w14:textId="77777777" w:rsidR="00D7524E" w:rsidRPr="002E00FF" w:rsidRDefault="00D7524E" w:rsidP="00A072EA">
      <w:pPr>
        <w:spacing w:after="0"/>
        <w:ind w:firstLine="720"/>
        <w:jc w:val="both"/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121D49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Vyriausybė, atsižvelgdama į Lietuvos Respublikos darbo kodekso 194 straipsnio reguliavimą, turi teisę inicijuoti kolektyvines derybas dėl nacionalinės kolektyvinės sutarties dėl pareiginės algos bazinio dydžio. </w:t>
      </w:r>
    </w:p>
    <w:p w14:paraId="63E73E7D" w14:textId="5C71D853" w:rsidR="006E46C8" w:rsidRPr="002E00FF" w:rsidRDefault="00D7524E" w:rsidP="006E46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640BB0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f</w:t>
      </w:r>
      <w:r w:rsidR="00A072EA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inansų ministerija ne vėliau kaip p</w:t>
      </w:r>
      <w:r w:rsidR="00E33083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er dvi savaites nuo derybų dėl </w:t>
      </w:r>
      <w:r w:rsidR="00640BB0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A072EA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acionalinės kolektyvinės sutarti</w:t>
      </w:r>
      <w:r w:rsidR="002E00FF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A072EA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 pradžios pateikia derybų pusėms svarbiausių makroekonominių prognozių ateinantiems metams ro</w:t>
      </w:r>
      <w:r w:rsidR="006218C3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diklius, minimalios algos dydžio prognozę, planuojamų reformų kaštus, taip pat esminius įstatymais </w:t>
      </w:r>
      <w:r w:rsidR="00131AFA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nustatytų</w:t>
      </w:r>
      <w:r w:rsidR="006218C3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numatytų biudžeto asignavimų pokyči</w:t>
      </w:r>
      <w:r w:rsidR="00131AFA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6218C3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rodiklius kit</w:t>
      </w:r>
      <w:r w:rsidR="00131AFA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="006218C3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 meta</w:t>
      </w:r>
      <w:r w:rsidR="00131AFA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="006218C3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39553C5E" w14:textId="77777777" w:rsidR="006E46C8" w:rsidRPr="002E00FF" w:rsidRDefault="006E46C8" w:rsidP="006E46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5F9BEC3" w14:textId="77777777" w:rsidR="00A072EA" w:rsidRPr="002E00FF" w:rsidRDefault="00A072EA" w:rsidP="000F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91805CC" w14:textId="77777777" w:rsidR="000820D9" w:rsidRPr="002E00FF" w:rsidRDefault="000820D9" w:rsidP="000F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A33D7A" w14:textId="77777777" w:rsidR="000820D9" w:rsidRPr="002E00FF" w:rsidRDefault="000820D9" w:rsidP="000F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67A270C" w14:textId="77777777" w:rsidR="00E93D02" w:rsidRPr="002E00FF" w:rsidRDefault="00E93D02" w:rsidP="000F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14:paraId="3738B3E7" w14:textId="77777777" w:rsidR="00E93D02" w:rsidRPr="002E00FF" w:rsidRDefault="00E93D02" w:rsidP="000F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KOLEKTYVINIŲ DERYBŲ PLĖTROS KOMISIJA</w:t>
      </w:r>
    </w:p>
    <w:p w14:paraId="155A75C5" w14:textId="77777777" w:rsidR="00E93D02" w:rsidRPr="002E00FF" w:rsidRDefault="00E93D02" w:rsidP="000F7C6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14:paraId="4A64B9AB" w14:textId="77777777" w:rsidR="006D69CD" w:rsidRPr="002E00FF" w:rsidRDefault="00B82BCC" w:rsidP="000F7C68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</w:t>
      </w:r>
      <w:r w:rsidR="006D69CD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straipsnis. Kolektyvinių derybų plėtros komisija </w:t>
      </w:r>
    </w:p>
    <w:p w14:paraId="1533AA51" w14:textId="70841BDB" w:rsidR="00E20CCE" w:rsidRPr="002E00FF" w:rsidRDefault="006D69CD" w:rsidP="00E20C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1. Kolektyvi</w:t>
      </w:r>
      <w:r w:rsidR="00936BB9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nių derybų</w:t>
      </w:r>
      <w:r w:rsidR="00131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plėtros komisija – </w:t>
      </w:r>
      <w:proofErr w:type="spellStart"/>
      <w:r w:rsidR="00131AFA">
        <w:rPr>
          <w:rFonts w:ascii="Times New Roman" w:eastAsia="Times New Roman" w:hAnsi="Times New Roman" w:cs="Times New Roman"/>
          <w:sz w:val="24"/>
          <w:szCs w:val="24"/>
          <w:lang w:eastAsia="lt-LT"/>
        </w:rPr>
        <w:t>nenuolat</w:t>
      </w:r>
      <w:proofErr w:type="spellEnd"/>
      <w:r w:rsidR="00131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veikianti </w:t>
      </w:r>
      <w:r w:rsidR="00936BB9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patariamoj</w:t>
      </w:r>
      <w:r w:rsidR="004C379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i institucija, teikianti konsultacijas</w:t>
      </w:r>
      <w:r w:rsidR="00936BB9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nacionalinio, teritorinio ir šakos lygmens kolektyvinėse derybose. </w:t>
      </w:r>
    </w:p>
    <w:p w14:paraId="7A19AD0E" w14:textId="77777777" w:rsidR="00E20CCE" w:rsidRPr="002E00FF" w:rsidRDefault="00E20CCE" w:rsidP="00E20C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2. Kolektyvinių derybų plėtros komisija socialiniams partneriams teikia:</w:t>
      </w:r>
    </w:p>
    <w:p w14:paraId="4610E4CD" w14:textId="44017986" w:rsidR="00E20CCE" w:rsidRPr="002E00FF" w:rsidRDefault="00E20CCE" w:rsidP="00E20C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1) konsultacijas, </w:t>
      </w:r>
      <w:r w:rsidR="002E5F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kad padėtų jiems </w:t>
      </w:r>
      <w:r w:rsidR="002E33D9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tinkamai ir veiksmingai</w:t>
      </w:r>
      <w:r w:rsidR="002E5F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vesti</w:t>
      </w:r>
      <w:r w:rsidR="002E33D9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kolektyvines derybas, atsižvelgiant į šio įstatymo 3 straipsnyje nurodytus socialinio dialogo principus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112669E9" w14:textId="1CB72DAE" w:rsidR="00E20CCE" w:rsidRPr="002E00FF" w:rsidRDefault="00E20CCE" w:rsidP="00E20C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2) </w:t>
      </w:r>
      <w:r w:rsidR="002E33D9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ekspert</w:t>
      </w:r>
      <w:r w:rsidR="002E5F2C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2E33D9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nuomones 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dėl teisės aktų, susijusių su darbo, ekonominiais ar socialiniais klausimais taikymo;</w:t>
      </w:r>
    </w:p>
    <w:p w14:paraId="09B9D688" w14:textId="1765837F" w:rsidR="000A6264" w:rsidRPr="002E00FF" w:rsidRDefault="00E20CCE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3) konsultacijas kitais su socialiniu dialogu susijusiais klausimais, kurie socialiniams partneriams yra aktualūs</w:t>
      </w:r>
      <w:r w:rsidR="00731AE3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jų vedamose kolektyvinėse derybose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967CC70" w14:textId="162223CD" w:rsidR="005F7ACD" w:rsidRPr="002E00FF" w:rsidRDefault="000820D9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936BB9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. Kolektyvinių derybų plėtros komisija sudaroma</w:t>
      </w:r>
      <w:r w:rsidR="00911B69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 Lietuv</w:t>
      </w:r>
      <w:r w:rsidR="00CA17D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 Respublikos </w:t>
      </w:r>
      <w:r w:rsidR="002E5F2C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Trišalės tarybos</w:t>
      </w:r>
      <w:r w:rsidR="00CA17D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36BB9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nacionalinio, teritorinio, šakos lygmens profesinių sąjungų arba darbdavių organiza</w:t>
      </w:r>
      <w:r w:rsidR="00911B69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cijos </w:t>
      </w:r>
      <w:r w:rsidR="00C65B13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rašytiniu prašymu. </w:t>
      </w:r>
    </w:p>
    <w:p w14:paraId="5E1AC4E5" w14:textId="7D2C84C7" w:rsidR="005F7ACD" w:rsidRPr="002E00FF" w:rsidRDefault="000820D9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7B793E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5F7A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</w:t>
      </w:r>
      <w:r w:rsidR="002E5F2C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Trišalė taryba</w:t>
      </w:r>
      <w:r w:rsidR="005F7A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sprendimą dėl Kolektyvinių derybų plėtros komisijos sudarymo bendru sutarimu priima artimiausiame</w:t>
      </w:r>
      <w:r w:rsidR="005F7ACD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5F7A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savo posėdyje. Lietuvos Respublikos </w:t>
      </w:r>
      <w:r w:rsidR="002E5F2C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Trišalė taryba</w:t>
      </w:r>
      <w:r w:rsidR="005F7A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 atmesti prašymą sudaryti Kolektyvinių derybų</w:t>
      </w:r>
      <w:r w:rsidR="00C65B13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plėtros komisiją, jei</w:t>
      </w:r>
      <w:r w:rsidR="00950D2B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gu jis neatitinka šio įstatymo 7</w:t>
      </w:r>
      <w:r w:rsidR="00C65B13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straipsnyje nurodyto tikslo. </w:t>
      </w:r>
    </w:p>
    <w:p w14:paraId="440067B9" w14:textId="4BF9364C" w:rsidR="007B793E" w:rsidRPr="002E00FF" w:rsidRDefault="000820D9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5F7A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Lietuvos Respublikos </w:t>
      </w:r>
      <w:r w:rsidR="002E5F2C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Trišalei tarybai</w:t>
      </w:r>
      <w:r w:rsidR="005F7A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nusprendus tenkinti prašymą dėl Kolektyvinių derybų plėtros komisijos sudarymo, iš Kolektyvinių derybų plėtros komisijos</w:t>
      </w:r>
      <w:r w:rsidR="008C2D1E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kandidatų sąrašo paskiriami trys nariai: po vieną narį </w:t>
      </w:r>
      <w:r w:rsidR="005F7A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skiria Lietuvos Respublikos </w:t>
      </w:r>
      <w:r w:rsidR="002E5F2C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Trišalėje taryboje</w:t>
      </w:r>
      <w:r w:rsidR="005F7A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</w:t>
      </w:r>
      <w:r w:rsidR="008C2D1E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tovaujamų profesinių sąjungų, </w:t>
      </w:r>
      <w:r w:rsidR="005F7A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darbdavių orga</w:t>
      </w:r>
      <w:r w:rsidR="008C2D1E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nizacijų, </w:t>
      </w:r>
      <w:r w:rsidR="00477023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Vyriausybės atstovai</w:t>
      </w:r>
      <w:r w:rsidR="001C3FA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. Paskyrus Kole</w:t>
      </w:r>
      <w:r w:rsidR="008C2D1E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ktyvinių derybų plėtros komisijos narius</w:t>
      </w:r>
      <w:r w:rsidR="001C3FA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2E5F2C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pateiktas prašymas</w:t>
      </w:r>
      <w:r w:rsidR="005F7A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C3FA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perduodama</w:t>
      </w:r>
      <w:r w:rsidR="002E5F2C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1C3FA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E5F2C">
        <w:rPr>
          <w:rFonts w:ascii="Times New Roman" w:eastAsia="Times New Roman" w:hAnsi="Times New Roman" w:cs="Times New Roman"/>
          <w:sz w:val="24"/>
          <w:szCs w:val="24"/>
          <w:lang w:eastAsia="lt-LT"/>
        </w:rPr>
        <w:t>Kolektyvinių derybų plėtros komisijai</w:t>
      </w:r>
      <w:r w:rsidR="005F7AC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5E97F893" w14:textId="45BBE946" w:rsidR="00911B69" w:rsidRPr="002E00FF" w:rsidRDefault="000820D9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911B69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1C3FA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Kolektyvini</w:t>
      </w:r>
      <w:r w:rsidR="00114521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derybų plėtros komisijos </w:t>
      </w:r>
      <w:r w:rsidR="00806F1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kandidatų </w:t>
      </w:r>
      <w:r w:rsidR="001C3FA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sąrašą sudaro, tvirtina ir</w:t>
      </w:r>
      <w:r w:rsidR="00806F1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atnaujina Lietuvos Respublikos </w:t>
      </w:r>
      <w:r w:rsidR="002E5F2C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Socialinės apsaugos ir darbo ministras</w:t>
      </w:r>
      <w:r w:rsidR="001C3FA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Į </w:t>
      </w:r>
      <w:r w:rsidR="002E5F2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1C3FA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olektyvinių derybų </w:t>
      </w:r>
      <w:r w:rsidR="00806F1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plėtros komisijos kandidatų </w:t>
      </w:r>
      <w:r w:rsidR="001C3FA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sąrašą ketverių metų kadencijai su teise pratęsti kadenciją dar ketveriems metams gali būti įtraukti nepriekaištingos reputacijos, nešališki </w:t>
      </w:r>
      <w:r w:rsidR="002E5F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fiziniai asmenys, </w:t>
      </w:r>
      <w:r w:rsidR="001C3FA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turintys specialių</w:t>
      </w:r>
      <w:r w:rsidR="002E5F2C">
        <w:rPr>
          <w:rFonts w:ascii="Times New Roman" w:eastAsia="Times New Roman" w:hAnsi="Times New Roman" w:cs="Times New Roman"/>
          <w:sz w:val="24"/>
          <w:szCs w:val="24"/>
          <w:lang w:eastAsia="lt-LT"/>
        </w:rPr>
        <w:t>jų</w:t>
      </w:r>
      <w:r w:rsidR="001C3FA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žinių, reikalingų pata</w:t>
      </w:r>
      <w:r w:rsidR="002E5F2C">
        <w:rPr>
          <w:rFonts w:ascii="Times New Roman" w:eastAsia="Times New Roman" w:hAnsi="Times New Roman" w:cs="Times New Roman"/>
          <w:sz w:val="24"/>
          <w:szCs w:val="24"/>
          <w:lang w:eastAsia="lt-LT"/>
        </w:rPr>
        <w:t>riant</w:t>
      </w:r>
      <w:r w:rsidR="001C3FA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kolektyvinių derybų</w:t>
      </w:r>
      <w:r w:rsidR="002E5F2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7280D7A" w14:textId="32656F79" w:rsidR="005A1EE4" w:rsidRPr="002E00FF" w:rsidRDefault="000820D9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D248D7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1A2C5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Kolektyvinių derybų plėtros komisijos nariai, kuriuos iš Kolektyvinių derybų plėtros komisijos</w:t>
      </w:r>
      <w:r w:rsidR="00806F1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kandidatų</w:t>
      </w:r>
      <w:r w:rsidR="001A2C5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sąrašo pasirenka Lietuvos Respublikos </w:t>
      </w:r>
      <w:r w:rsidR="002E5F2C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Trišalė taryba</w:t>
      </w:r>
      <w:r w:rsidR="001A2C5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savo darbo komisijoje laikotarpiu atleidžiami nuo pareigų. </w:t>
      </w:r>
      <w:r w:rsidR="009E1A54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Kolektyvinių derybų plėtros komisijos narių dar</w:t>
      </w:r>
      <w:bookmarkStart w:id="0" w:name="_GoBack"/>
      <w:bookmarkEnd w:id="0"/>
      <w:r w:rsidR="009E1A54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bas apmokamas Lietuvos Respublikos valstybės ir savivaldybių įstaigų darbuotojų ir komisijos narių darbo apmokėjimo įstatymo nustatyta tvarka. </w:t>
      </w:r>
      <w:r w:rsidR="001A2C5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Kolektyvinių</w:t>
      </w:r>
      <w:r w:rsidR="00806F1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derybų plėtros komisijos narių </w:t>
      </w:r>
      <w:r w:rsidR="001A2C5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kelionės išlaidų dydį ir apmokėjimo tvarką nustato </w:t>
      </w:r>
      <w:r w:rsidR="009E1A54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</w:t>
      </w:r>
      <w:r w:rsidR="002E5F2C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Socialinės apsaugos ir darbo ministras</w:t>
      </w:r>
      <w:r w:rsidR="009E1A54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2699AE47" w14:textId="77777777" w:rsidR="001A2C58" w:rsidRPr="002E00FF" w:rsidRDefault="000820D9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1A2C5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9957EA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Kolektyvinių derybų plėtros komisijos nariai </w:t>
      </w:r>
      <w:r w:rsidR="001A2C5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privalo saugoti savo veikloje sužinotą konfidencialią informaciją.</w:t>
      </w:r>
    </w:p>
    <w:p w14:paraId="70BFB308" w14:textId="54E0F2CC" w:rsidR="006D69CD" w:rsidRPr="002E00FF" w:rsidRDefault="000820D9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802ffe3667444563b8c400c5fbd674d3"/>
      <w:bookmarkEnd w:id="1"/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9957EA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 Kolektyvinių derybų plėtros komisijos darbo </w:t>
      </w:r>
      <w:r w:rsidR="001A2C5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tvarką nustato Lietuvos Respublikos </w:t>
      </w:r>
      <w:r w:rsidR="002E5F2C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Socialinės apsaugos ir darbo ministro</w:t>
      </w:r>
      <w:r w:rsidR="001A2C5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C6F7C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patvirtinti </w:t>
      </w:r>
      <w:r w:rsidR="009957EA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Kolektyvinių derybų plėtros komisijos </w:t>
      </w:r>
      <w:r w:rsidR="001A2C5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nuostatai.</w:t>
      </w:r>
    </w:p>
    <w:p w14:paraId="05442090" w14:textId="77777777" w:rsidR="006D69CD" w:rsidRPr="002E00FF" w:rsidRDefault="006D69CD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21A1E219" w14:textId="77777777" w:rsidR="00012D28" w:rsidRPr="002E00FF" w:rsidRDefault="00012D28" w:rsidP="000F7C68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5A6B8BE2" w14:textId="32351089" w:rsidR="003D6ED5" w:rsidRPr="002E00FF" w:rsidRDefault="00493D7D" w:rsidP="000F7C68">
      <w:pPr>
        <w:spacing w:after="0"/>
        <w:ind w:firstLine="720"/>
        <w:jc w:val="center"/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 xml:space="preserve">PROFESINIŲ SĄJUNGŲ IR DARBDAVIŲ ORGANIZACIJŲ </w:t>
      </w:r>
      <w:r w:rsidR="00F46D08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</w:t>
      </w:r>
      <w:r w:rsidR="00E31D6A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  <w:r w:rsidR="00F46D08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TOVAVIMO KRITERIJAI</w:t>
      </w:r>
      <w:r w:rsidR="002E5F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="00F46D08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JŲ NUSTATYMAS</w:t>
      </w:r>
    </w:p>
    <w:p w14:paraId="6AE23CC8" w14:textId="77777777" w:rsidR="006D69CD" w:rsidRPr="002E00FF" w:rsidRDefault="006D69CD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442C324" w14:textId="431F79D9" w:rsidR="006D69CD" w:rsidRPr="002E00FF" w:rsidRDefault="00B82BCC" w:rsidP="000F7C68">
      <w:pPr>
        <w:spacing w:after="0"/>
        <w:ind w:firstLine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10 </w:t>
      </w:r>
      <w:r w:rsidR="006D69CD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straipsnis. Prof</w:t>
      </w:r>
      <w:r w:rsidR="00F46D08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esinių sąjungų </w:t>
      </w:r>
      <w:r w:rsidR="00493D7D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organizacijų </w:t>
      </w:r>
      <w:r w:rsidR="00C8001E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atstovavimo kriterijai</w:t>
      </w:r>
      <w:r w:rsidR="005E68E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="00010D06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jų nustatymas </w:t>
      </w:r>
      <w:r w:rsidR="00C8001E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nacionaliniu</w:t>
      </w:r>
      <w:r w:rsidR="00F46D08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teritoriniu ir šakos lygmeniu</w:t>
      </w:r>
      <w:r w:rsidR="006D69CD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1044E092" w14:textId="2992570B" w:rsidR="00F46D08" w:rsidRPr="002E00FF" w:rsidRDefault="00F46D08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Atstovaujančia </w:t>
      </w:r>
      <w:r w:rsidR="00493D7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profesinių sąjungų organizacija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nacionaliniu lygmeniu pripažįstama profe</w:t>
      </w:r>
      <w:r w:rsidR="00493D7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sinė sąjunga</w:t>
      </w:r>
      <w:r w:rsidR="005E68E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atitinkanti visus šiuos kriterijus:</w:t>
      </w:r>
    </w:p>
    <w:p w14:paraId="3D680620" w14:textId="77777777" w:rsidR="00F46D08" w:rsidRPr="002E00FF" w:rsidRDefault="00F46D08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1) įregistruota kaip profesinių sąjungų susivienijimas ir veikianti ne mažiau kaip penkerius metus;</w:t>
      </w:r>
    </w:p>
    <w:p w14:paraId="5ABFBF3B" w14:textId="6E221956" w:rsidR="00F46D08" w:rsidRPr="002E00FF" w:rsidRDefault="00F46D08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2) nepriklausoma ir turi savarankišką organizacinę struktūrą;</w:t>
      </w:r>
    </w:p>
    <w:p w14:paraId="091830D3" w14:textId="063AADBA" w:rsidR="00F46D08" w:rsidRPr="002E00FF" w:rsidRDefault="00F46D08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3) turi padalinius ne mažiau kaip dešimtadalyje Lietuvos Respublikos savivaldybių arba jungia ne mažiau kaip penkis skirting</w:t>
      </w:r>
      <w:r w:rsidR="005E68EF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ekonominės veiklos sektorių susivienijimus;</w:t>
      </w:r>
    </w:p>
    <w:p w14:paraId="0015C1D5" w14:textId="7E84840D" w:rsidR="00F46D08" w:rsidRPr="002E00FF" w:rsidRDefault="00F46D08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4) jungia ne mažiau kaip </w:t>
      </w:r>
      <w:r w:rsidR="005E68EF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procentų visų Lietuvos profesinių sąjungų narių;</w:t>
      </w:r>
    </w:p>
    <w:p w14:paraId="5DB9BE2D" w14:textId="553A85A9" w:rsidR="00F46D08" w:rsidRPr="002E00FF" w:rsidRDefault="00F46D08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5) yra </w:t>
      </w:r>
      <w:r w:rsidR="005E68EF">
        <w:rPr>
          <w:rFonts w:ascii="Times New Roman" w:eastAsia="Times New Roman" w:hAnsi="Times New Roman" w:cs="Times New Roman"/>
          <w:sz w:val="24"/>
          <w:szCs w:val="24"/>
          <w:lang w:eastAsia="lt-LT"/>
        </w:rPr>
        <w:t>Europos Sąjungos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tarptautinių profesinių sąjungų organizacijų narė. </w:t>
      </w:r>
    </w:p>
    <w:p w14:paraId="39C1AE39" w14:textId="77777777" w:rsidR="00F46D08" w:rsidRPr="002E00FF" w:rsidRDefault="00F46D08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2. A</w:t>
      </w:r>
      <w:r w:rsidR="00493D7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tstovaujančia profesinių 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sąjung</w:t>
      </w:r>
      <w:r w:rsidR="00493D7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ų organizacija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šakos lygmeniu pripažįstama profesinė sąjunga, atitinkanti visus šiuos kriterijus:</w:t>
      </w:r>
    </w:p>
    <w:p w14:paraId="56459B12" w14:textId="1B3EB919" w:rsidR="00F46D08" w:rsidRPr="002E00FF" w:rsidRDefault="00F46D08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1) įsteigta kaip ekonominės veiklos</w:t>
      </w:r>
      <w:r w:rsidR="00950D2B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šakos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profesinė sąjunga ar profesinių sąjungų susivienijimas;</w:t>
      </w:r>
    </w:p>
    <w:p w14:paraId="475ADDA0" w14:textId="77777777" w:rsidR="00F46D08" w:rsidRPr="002E00FF" w:rsidRDefault="00F46D08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2) yra nepriklausoma ir turi savar</w:t>
      </w:r>
      <w:r w:rsidR="00493D7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ankišką organizacinę struktūrą;</w:t>
      </w:r>
    </w:p>
    <w:p w14:paraId="03F52609" w14:textId="77777777" w:rsidR="00F46D08" w:rsidRPr="002E00FF" w:rsidRDefault="00F46D08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3) turi padalinius arba jungia narius daugiau nei vienoje Lietuvos Respublikos savivaldybėje;</w:t>
      </w:r>
    </w:p>
    <w:p w14:paraId="135E4D1E" w14:textId="23C12A2D" w:rsidR="00950D2B" w:rsidRPr="002E00FF" w:rsidRDefault="00950D2B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4) ją sudaro ne mažiau kaip penkios profesinės sąjungos, veikiančios darbdavio lygmeniu;</w:t>
      </w:r>
    </w:p>
    <w:p w14:paraId="6EC0D1C0" w14:textId="5A808192" w:rsidR="00F46D08" w:rsidRPr="002E00FF" w:rsidRDefault="00950D2B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493D7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) jungia ne mažiau kaip pen</w:t>
      </w:r>
      <w:r w:rsidR="00C8138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kis procentus atstovaujamo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 ekonominės veiklos šakos</w:t>
      </w:r>
      <w:r w:rsidR="00C8138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46D0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</w:t>
      </w:r>
      <w:r w:rsidR="00493D7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veikia ne mažiau kaip penkiuose procentuose atstovaujamo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FB070E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ekonominės veiklos šakos darbdaviuose</w:t>
      </w:r>
      <w:r w:rsidR="00F46D0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763BB293" w14:textId="07A4511B" w:rsidR="00F46D08" w:rsidRPr="002E00FF" w:rsidRDefault="005E68EF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F46D0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yra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Europos Sąjungos</w:t>
      </w:r>
      <w:r w:rsidR="00F46D0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tarptautinių profesinių sąjungų organizacijų narė.</w:t>
      </w:r>
    </w:p>
    <w:p w14:paraId="6B3EAD1B" w14:textId="77777777" w:rsidR="00F46D08" w:rsidRPr="002E00FF" w:rsidRDefault="00493D7D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Atstovaujančia profesinių sąjungų organizacija teritoriniu lygmeniu pripažįstama profesinė sąjunga, atitinkanti </w:t>
      </w:r>
      <w:r w:rsidR="00F46D0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visus šiuos kriterijus:</w:t>
      </w:r>
    </w:p>
    <w:p w14:paraId="5E83E0D0" w14:textId="77777777" w:rsidR="00F46D08" w:rsidRPr="002E00FF" w:rsidRDefault="00F46D08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1) tiesiogiai ar</w:t>
      </w:r>
      <w:r w:rsidR="00493D7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 savo padalinius veikianti konkrečioje 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teritorijoje (apskrityje, savivaldybėje ar kt.);</w:t>
      </w:r>
    </w:p>
    <w:p w14:paraId="04547D15" w14:textId="77777777" w:rsidR="00F46D08" w:rsidRPr="002E00FF" w:rsidRDefault="00F46D08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2) yra nepriklausoma ir turi savar</w:t>
      </w:r>
      <w:r w:rsidR="00493D7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ankišką organizacinę struktūrą;</w:t>
      </w:r>
    </w:p>
    <w:p w14:paraId="74852204" w14:textId="54D0BD80" w:rsidR="006E27E7" w:rsidRPr="002E00FF" w:rsidRDefault="006E27E7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3) ją sudaro ne mažiau kaip penkios profesinės sąjungos, veikiančios darbdavio lygmeniu;</w:t>
      </w:r>
    </w:p>
    <w:p w14:paraId="384F4939" w14:textId="1DDB64F2" w:rsidR="00F46D08" w:rsidRPr="002E00FF" w:rsidRDefault="006E27E7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493D7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 jungia ne mažiau kaip penkis procentus </w:t>
      </w:r>
      <w:r w:rsidR="00F46D0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atstovaujamos teritor</w:t>
      </w:r>
      <w:r w:rsidR="00C8138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ijos ar atstovaujamo</w:t>
      </w: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s ekonominės veiklos šakos</w:t>
      </w:r>
      <w:r w:rsidR="00C8138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46D0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darb</w:t>
      </w:r>
      <w:r w:rsidR="00493D7D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uotojų konkrečioje teritorijoje. </w:t>
      </w:r>
    </w:p>
    <w:p w14:paraId="54B8EB32" w14:textId="4898685B" w:rsidR="00F46D08" w:rsidRPr="002E00FF" w:rsidRDefault="0071206F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010D06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943C67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Profesinių sąjungų organi</w:t>
      </w:r>
      <w:r w:rsidR="002E695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zacijų atitik</w:t>
      </w:r>
      <w:r w:rsidR="005E68EF">
        <w:rPr>
          <w:rFonts w:ascii="Times New Roman" w:eastAsia="Times New Roman" w:hAnsi="Times New Roman" w:cs="Times New Roman"/>
          <w:sz w:val="24"/>
          <w:szCs w:val="24"/>
          <w:lang w:eastAsia="lt-LT"/>
        </w:rPr>
        <w:t>tį</w:t>
      </w:r>
      <w:r w:rsidR="002E6952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šiame straipsnyje </w:t>
      </w:r>
      <w:r w:rsidR="00943C67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nurodytiems kriterijams patikrina </w:t>
      </w:r>
      <w:proofErr w:type="gramStart"/>
      <w:r w:rsidR="00806F1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</w:t>
      </w:r>
      <w:r w:rsidR="005E68EF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806F1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ocialinės apsaugos ir darbo ministerija</w:t>
      </w:r>
      <w:proofErr w:type="gramEnd"/>
      <w:r w:rsidR="00806F18" w:rsidRPr="002E00F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523AEAF" w14:textId="77777777" w:rsidR="00010D06" w:rsidRPr="002E00FF" w:rsidRDefault="00010D06" w:rsidP="000F7C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F16164" w14:textId="77777777" w:rsidR="00C81382" w:rsidRPr="002E00FF" w:rsidRDefault="00B82BCC" w:rsidP="000F7C68">
      <w:pPr>
        <w:spacing w:after="0"/>
        <w:ind w:firstLine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hAnsi="Times New Roman" w:cs="Times New Roman"/>
          <w:b/>
          <w:sz w:val="24"/>
          <w:szCs w:val="24"/>
        </w:rPr>
        <w:t>11</w:t>
      </w:r>
      <w:r w:rsidR="00F46D08" w:rsidRPr="002E00FF">
        <w:rPr>
          <w:rFonts w:ascii="Times New Roman" w:hAnsi="Times New Roman" w:cs="Times New Roman"/>
          <w:b/>
          <w:sz w:val="24"/>
          <w:szCs w:val="24"/>
        </w:rPr>
        <w:t xml:space="preserve"> straipsnis. Darbdavių organizacijų</w:t>
      </w:r>
      <w:r w:rsidR="00C81382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C8001E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atstovavimo kriterijai ir jų nustatymas </w:t>
      </w:r>
      <w:r w:rsidR="00C81382" w:rsidRPr="002E00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nacionaliniu, teritoriniu ir šakos lygmeniu </w:t>
      </w:r>
    </w:p>
    <w:p w14:paraId="4B320FCC" w14:textId="3CA6152B" w:rsidR="00C81382" w:rsidRPr="002E00FF" w:rsidRDefault="00C81382" w:rsidP="000F7C68">
      <w:pPr>
        <w:spacing w:after="0"/>
        <w:ind w:firstLine="7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hAnsi="Times New Roman" w:cs="Times New Roman"/>
          <w:sz w:val="24"/>
          <w:szCs w:val="24"/>
        </w:rPr>
        <w:t>1. Atstovaujančia darbdavių organizacija</w:t>
      </w:r>
      <w:r w:rsidR="00F46D08" w:rsidRPr="002E00FF">
        <w:rPr>
          <w:rFonts w:ascii="Times New Roman" w:hAnsi="Times New Roman" w:cs="Times New Roman"/>
          <w:sz w:val="24"/>
          <w:szCs w:val="24"/>
        </w:rPr>
        <w:t xml:space="preserve"> </w:t>
      </w:r>
      <w:r w:rsidRPr="002E00FF">
        <w:rPr>
          <w:rFonts w:ascii="Times New Roman" w:hAnsi="Times New Roman" w:cs="Times New Roman"/>
          <w:sz w:val="24"/>
          <w:szCs w:val="24"/>
        </w:rPr>
        <w:t>nacionaliniu lyg</w:t>
      </w:r>
      <w:r w:rsidR="005E68EF">
        <w:rPr>
          <w:rFonts w:ascii="Times New Roman" w:hAnsi="Times New Roman" w:cs="Times New Roman"/>
          <w:sz w:val="24"/>
          <w:szCs w:val="24"/>
        </w:rPr>
        <w:t>meniu</w:t>
      </w:r>
      <w:r w:rsidRPr="002E00FF">
        <w:rPr>
          <w:rFonts w:ascii="Times New Roman" w:hAnsi="Times New Roman" w:cs="Times New Roman"/>
          <w:sz w:val="24"/>
          <w:szCs w:val="24"/>
        </w:rPr>
        <w:t xml:space="preserve"> pripažįstama darbdavių organizacija, atitinkanti </w:t>
      </w:r>
      <w:r w:rsidR="00F46D08" w:rsidRPr="002E00FF">
        <w:rPr>
          <w:rFonts w:ascii="Times New Roman" w:hAnsi="Times New Roman" w:cs="Times New Roman"/>
          <w:sz w:val="24"/>
          <w:szCs w:val="24"/>
        </w:rPr>
        <w:t>visus šiuos kriterijus:</w:t>
      </w:r>
    </w:p>
    <w:p w14:paraId="5A94D01C" w14:textId="77777777" w:rsidR="00C81382" w:rsidRPr="002E00FF" w:rsidRDefault="00F46D08" w:rsidP="000F7C68">
      <w:pPr>
        <w:spacing w:after="0"/>
        <w:ind w:firstLine="7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hAnsi="Times New Roman" w:cs="Times New Roman"/>
          <w:sz w:val="24"/>
          <w:szCs w:val="24"/>
        </w:rPr>
        <w:t xml:space="preserve">1) </w:t>
      </w:r>
      <w:r w:rsidR="00C81382" w:rsidRPr="002E00FF">
        <w:rPr>
          <w:rFonts w:ascii="Times New Roman" w:hAnsi="Times New Roman" w:cs="Times New Roman"/>
          <w:sz w:val="24"/>
          <w:szCs w:val="24"/>
        </w:rPr>
        <w:t xml:space="preserve">yra </w:t>
      </w:r>
      <w:r w:rsidR="00982D64" w:rsidRPr="002E00FF">
        <w:rPr>
          <w:rFonts w:ascii="Times New Roman" w:hAnsi="Times New Roman" w:cs="Times New Roman"/>
          <w:sz w:val="24"/>
          <w:szCs w:val="24"/>
        </w:rPr>
        <w:t xml:space="preserve">nacionaliniu lygmeniu </w:t>
      </w:r>
      <w:r w:rsidRPr="002E00FF">
        <w:rPr>
          <w:rFonts w:ascii="Times New Roman" w:hAnsi="Times New Roman" w:cs="Times New Roman"/>
          <w:sz w:val="24"/>
          <w:szCs w:val="24"/>
        </w:rPr>
        <w:t xml:space="preserve">veikianti </w:t>
      </w:r>
      <w:r w:rsidR="00C81382" w:rsidRPr="002E00FF">
        <w:rPr>
          <w:rFonts w:ascii="Times New Roman" w:hAnsi="Times New Roman" w:cs="Times New Roman"/>
          <w:sz w:val="24"/>
          <w:szCs w:val="24"/>
        </w:rPr>
        <w:t>darbdavių organizacija;</w:t>
      </w:r>
    </w:p>
    <w:p w14:paraId="1A00BB8F" w14:textId="77777777" w:rsidR="00C81382" w:rsidRPr="002E00FF" w:rsidRDefault="00F46D08" w:rsidP="000F7C68">
      <w:pPr>
        <w:spacing w:after="0"/>
        <w:ind w:firstLine="7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hAnsi="Times New Roman" w:cs="Times New Roman"/>
          <w:sz w:val="24"/>
          <w:szCs w:val="24"/>
        </w:rPr>
        <w:lastRenderedPageBreak/>
        <w:t>2) yra nepriklausoma ir turi savarankišką organizacinę struktūrą;</w:t>
      </w:r>
    </w:p>
    <w:p w14:paraId="29281A51" w14:textId="4172B9DA" w:rsidR="00F46D08" w:rsidRPr="002E00FF" w:rsidRDefault="00F46D08" w:rsidP="000F7C68">
      <w:pPr>
        <w:spacing w:after="0"/>
        <w:ind w:firstLine="7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00FF">
        <w:rPr>
          <w:rFonts w:ascii="Times New Roman" w:hAnsi="Times New Roman" w:cs="Times New Roman"/>
          <w:sz w:val="24"/>
          <w:szCs w:val="24"/>
        </w:rPr>
        <w:t>3) turi padalinius ne mažiau kaip dešimtadalyje Lietuvos Respublikos savivaldyb</w:t>
      </w:r>
      <w:r w:rsidR="00C81382" w:rsidRPr="002E00FF">
        <w:rPr>
          <w:rFonts w:ascii="Times New Roman" w:hAnsi="Times New Roman" w:cs="Times New Roman"/>
          <w:sz w:val="24"/>
          <w:szCs w:val="24"/>
        </w:rPr>
        <w:t xml:space="preserve">ių arba jungia ne mažiau kaip penkis </w:t>
      </w:r>
      <w:r w:rsidRPr="002E00FF">
        <w:rPr>
          <w:rFonts w:ascii="Times New Roman" w:hAnsi="Times New Roman" w:cs="Times New Roman"/>
          <w:sz w:val="24"/>
          <w:szCs w:val="24"/>
        </w:rPr>
        <w:t>skirting</w:t>
      </w:r>
      <w:r w:rsidR="00FC56DD">
        <w:rPr>
          <w:rFonts w:ascii="Times New Roman" w:hAnsi="Times New Roman" w:cs="Times New Roman"/>
          <w:sz w:val="24"/>
          <w:szCs w:val="24"/>
        </w:rPr>
        <w:t>us</w:t>
      </w:r>
      <w:r w:rsidRPr="002E00FF">
        <w:rPr>
          <w:rFonts w:ascii="Times New Roman" w:hAnsi="Times New Roman" w:cs="Times New Roman"/>
          <w:sz w:val="24"/>
          <w:szCs w:val="24"/>
        </w:rPr>
        <w:t xml:space="preserve"> ekonominės veiklos sektorius;</w:t>
      </w:r>
    </w:p>
    <w:p w14:paraId="02866634" w14:textId="77777777" w:rsidR="00C81382" w:rsidRPr="002E00FF" w:rsidRDefault="00C81382" w:rsidP="000F7C68">
      <w:pPr>
        <w:spacing w:after="0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2E00FF">
        <w:rPr>
          <w:rFonts w:ascii="Times New Roman" w:hAnsi="Times New Roman" w:cs="Times New Roman"/>
          <w:sz w:val="24"/>
          <w:szCs w:val="24"/>
        </w:rPr>
        <w:t>4) jungia ne mažiau kaip dešimt procentų</w:t>
      </w:r>
      <w:r w:rsidR="00F46D08" w:rsidRPr="002E00FF">
        <w:rPr>
          <w:rFonts w:ascii="Times New Roman" w:hAnsi="Times New Roman" w:cs="Times New Roman"/>
          <w:sz w:val="24"/>
          <w:szCs w:val="24"/>
        </w:rPr>
        <w:t xml:space="preserve"> asocijuotų</w:t>
      </w:r>
      <w:r w:rsidRPr="002E00FF">
        <w:rPr>
          <w:rFonts w:ascii="Times New Roman" w:hAnsi="Times New Roman" w:cs="Times New Roman"/>
          <w:sz w:val="24"/>
          <w:szCs w:val="24"/>
        </w:rPr>
        <w:t xml:space="preserve"> visų Lietuvos darbdavių.</w:t>
      </w:r>
    </w:p>
    <w:p w14:paraId="790B8505" w14:textId="77777777" w:rsidR="00F46D08" w:rsidRPr="002E00FF" w:rsidRDefault="00C81382" w:rsidP="000F7C68">
      <w:pPr>
        <w:spacing w:after="0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2E00FF">
        <w:rPr>
          <w:rFonts w:ascii="Times New Roman" w:hAnsi="Times New Roman" w:cs="Times New Roman"/>
          <w:sz w:val="24"/>
          <w:szCs w:val="24"/>
        </w:rPr>
        <w:t xml:space="preserve">2. Atstovaujančia darbdavių organizacija šakos lygmeniu pripažįstama </w:t>
      </w:r>
      <w:r w:rsidR="00F46D08" w:rsidRPr="002E00FF">
        <w:rPr>
          <w:rFonts w:ascii="Times New Roman" w:hAnsi="Times New Roman" w:cs="Times New Roman"/>
          <w:sz w:val="24"/>
          <w:szCs w:val="24"/>
        </w:rPr>
        <w:t>darbdavių organ</w:t>
      </w:r>
      <w:r w:rsidRPr="002E00FF">
        <w:rPr>
          <w:rFonts w:ascii="Times New Roman" w:hAnsi="Times New Roman" w:cs="Times New Roman"/>
          <w:sz w:val="24"/>
          <w:szCs w:val="24"/>
        </w:rPr>
        <w:t xml:space="preserve">izacija, atitinkanti </w:t>
      </w:r>
      <w:r w:rsidR="00F46D08" w:rsidRPr="002E00FF">
        <w:rPr>
          <w:rFonts w:ascii="Times New Roman" w:hAnsi="Times New Roman" w:cs="Times New Roman"/>
          <w:sz w:val="24"/>
          <w:szCs w:val="24"/>
        </w:rPr>
        <w:t>visus šiuos kriterijus:</w:t>
      </w:r>
    </w:p>
    <w:p w14:paraId="49FB107F" w14:textId="77777777" w:rsidR="00982D64" w:rsidRPr="002E00FF" w:rsidRDefault="00F46D08" w:rsidP="000F7C68">
      <w:pPr>
        <w:spacing w:after="0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2E00FF">
        <w:rPr>
          <w:rFonts w:ascii="Times New Roman" w:hAnsi="Times New Roman" w:cs="Times New Roman"/>
          <w:sz w:val="24"/>
          <w:szCs w:val="24"/>
        </w:rPr>
        <w:t>1)</w:t>
      </w:r>
      <w:r w:rsidR="00C81382" w:rsidRPr="002E00FF">
        <w:rPr>
          <w:rFonts w:ascii="Times New Roman" w:hAnsi="Times New Roman" w:cs="Times New Roman"/>
          <w:sz w:val="24"/>
          <w:szCs w:val="24"/>
        </w:rPr>
        <w:t xml:space="preserve"> yra</w:t>
      </w:r>
      <w:r w:rsidRPr="002E00FF">
        <w:rPr>
          <w:rFonts w:ascii="Times New Roman" w:hAnsi="Times New Roman" w:cs="Times New Roman"/>
          <w:sz w:val="24"/>
          <w:szCs w:val="24"/>
        </w:rPr>
        <w:t xml:space="preserve"> </w:t>
      </w:r>
      <w:r w:rsidR="00982D64" w:rsidRPr="002E00FF">
        <w:rPr>
          <w:rFonts w:ascii="Times New Roman" w:hAnsi="Times New Roman" w:cs="Times New Roman"/>
          <w:sz w:val="24"/>
          <w:szCs w:val="24"/>
        </w:rPr>
        <w:t xml:space="preserve">šakos lygmeniu </w:t>
      </w:r>
      <w:r w:rsidRPr="002E00FF">
        <w:rPr>
          <w:rFonts w:ascii="Times New Roman" w:hAnsi="Times New Roman" w:cs="Times New Roman"/>
          <w:sz w:val="24"/>
          <w:szCs w:val="24"/>
        </w:rPr>
        <w:t>veikianti darbdavių organizacija</w:t>
      </w:r>
      <w:r w:rsidR="00982D64" w:rsidRPr="002E00FF">
        <w:rPr>
          <w:rFonts w:ascii="Times New Roman" w:hAnsi="Times New Roman" w:cs="Times New Roman"/>
          <w:sz w:val="24"/>
          <w:szCs w:val="24"/>
        </w:rPr>
        <w:t>;</w:t>
      </w:r>
    </w:p>
    <w:p w14:paraId="3FB4B679" w14:textId="77777777" w:rsidR="00982D64" w:rsidRPr="002E00FF" w:rsidRDefault="00F46D08" w:rsidP="000F7C68">
      <w:pPr>
        <w:spacing w:after="0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2E00FF">
        <w:rPr>
          <w:rFonts w:ascii="Times New Roman" w:hAnsi="Times New Roman" w:cs="Times New Roman"/>
          <w:sz w:val="24"/>
          <w:szCs w:val="24"/>
        </w:rPr>
        <w:t>2) yra nepriklausoma ir turi savarankišką organizacinę struktūrą;</w:t>
      </w:r>
    </w:p>
    <w:p w14:paraId="12C90DBC" w14:textId="289C808F" w:rsidR="00982D64" w:rsidRPr="002E00FF" w:rsidRDefault="00F46D08" w:rsidP="000F7C68">
      <w:pPr>
        <w:spacing w:after="0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2E00FF">
        <w:rPr>
          <w:rFonts w:ascii="Times New Roman" w:hAnsi="Times New Roman" w:cs="Times New Roman"/>
          <w:sz w:val="24"/>
          <w:szCs w:val="24"/>
        </w:rPr>
        <w:t>3) yra nacionaliniu lyg</w:t>
      </w:r>
      <w:r w:rsidR="00FC56DD">
        <w:rPr>
          <w:rFonts w:ascii="Times New Roman" w:hAnsi="Times New Roman" w:cs="Times New Roman"/>
          <w:sz w:val="24"/>
          <w:szCs w:val="24"/>
        </w:rPr>
        <w:t>meniu</w:t>
      </w:r>
      <w:r w:rsidRPr="002E00FF">
        <w:rPr>
          <w:rFonts w:ascii="Times New Roman" w:hAnsi="Times New Roman" w:cs="Times New Roman"/>
          <w:sz w:val="24"/>
          <w:szCs w:val="24"/>
        </w:rPr>
        <w:t xml:space="preserve"> veikiančios darbdavių organizacijos narė;</w:t>
      </w:r>
    </w:p>
    <w:p w14:paraId="4620AD9A" w14:textId="04BC5AAE" w:rsidR="00F46D08" w:rsidRPr="002E00FF" w:rsidRDefault="00F46D08" w:rsidP="000F7C68">
      <w:pPr>
        <w:spacing w:after="0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2E00FF">
        <w:rPr>
          <w:rFonts w:ascii="Times New Roman" w:hAnsi="Times New Roman" w:cs="Times New Roman"/>
          <w:sz w:val="24"/>
          <w:szCs w:val="24"/>
        </w:rPr>
        <w:t xml:space="preserve">4) atstovauja darbdaviams, kurie įdarbina </w:t>
      </w:r>
      <w:r w:rsidR="00982D64" w:rsidRPr="002E00FF">
        <w:rPr>
          <w:rFonts w:ascii="Times New Roman" w:hAnsi="Times New Roman" w:cs="Times New Roman"/>
          <w:sz w:val="24"/>
          <w:szCs w:val="24"/>
        </w:rPr>
        <w:t xml:space="preserve">ne mažiau kaip dešimt procentų </w:t>
      </w:r>
      <w:r w:rsidRPr="002E00FF">
        <w:rPr>
          <w:rFonts w:ascii="Times New Roman" w:hAnsi="Times New Roman" w:cs="Times New Roman"/>
          <w:sz w:val="24"/>
          <w:szCs w:val="24"/>
        </w:rPr>
        <w:t>atitinkamo</w:t>
      </w:r>
      <w:r w:rsidR="004946A2" w:rsidRPr="002E00FF">
        <w:rPr>
          <w:rFonts w:ascii="Times New Roman" w:hAnsi="Times New Roman" w:cs="Times New Roman"/>
          <w:sz w:val="24"/>
          <w:szCs w:val="24"/>
        </w:rPr>
        <w:t>s ekonominės</w:t>
      </w:r>
      <w:r w:rsidRPr="002E00FF">
        <w:rPr>
          <w:rFonts w:ascii="Times New Roman" w:hAnsi="Times New Roman" w:cs="Times New Roman"/>
          <w:sz w:val="24"/>
          <w:szCs w:val="24"/>
        </w:rPr>
        <w:t xml:space="preserve"> veiklos </w:t>
      </w:r>
      <w:r w:rsidR="004946A2" w:rsidRPr="002E00FF">
        <w:rPr>
          <w:rFonts w:ascii="Times New Roman" w:hAnsi="Times New Roman" w:cs="Times New Roman"/>
          <w:sz w:val="24"/>
          <w:szCs w:val="24"/>
        </w:rPr>
        <w:t xml:space="preserve">šakos </w:t>
      </w:r>
      <w:r w:rsidRPr="002E00FF">
        <w:rPr>
          <w:rFonts w:ascii="Times New Roman" w:hAnsi="Times New Roman" w:cs="Times New Roman"/>
          <w:sz w:val="24"/>
          <w:szCs w:val="24"/>
        </w:rPr>
        <w:t>darbuotojų.</w:t>
      </w:r>
    </w:p>
    <w:p w14:paraId="6EB0D1A5" w14:textId="16FCC2FF" w:rsidR="00982D64" w:rsidRPr="002E00FF" w:rsidRDefault="00982D64" w:rsidP="000F7C68">
      <w:pPr>
        <w:spacing w:after="0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2E00FF">
        <w:rPr>
          <w:rFonts w:ascii="Times New Roman" w:hAnsi="Times New Roman" w:cs="Times New Roman"/>
          <w:sz w:val="24"/>
          <w:szCs w:val="24"/>
        </w:rPr>
        <w:t>3. Atstovaujančia darbdavių organizacija teritoriniu lygmeniu pripažįstama darbdavių organizacija</w:t>
      </w:r>
      <w:r w:rsidR="00FC56DD">
        <w:rPr>
          <w:rFonts w:ascii="Times New Roman" w:hAnsi="Times New Roman" w:cs="Times New Roman"/>
          <w:sz w:val="24"/>
          <w:szCs w:val="24"/>
        </w:rPr>
        <w:t>,</w:t>
      </w:r>
      <w:r w:rsidRPr="002E00FF">
        <w:rPr>
          <w:rFonts w:ascii="Times New Roman" w:hAnsi="Times New Roman" w:cs="Times New Roman"/>
          <w:sz w:val="24"/>
          <w:szCs w:val="24"/>
        </w:rPr>
        <w:t xml:space="preserve"> atitinkanti </w:t>
      </w:r>
      <w:r w:rsidR="00F46D08" w:rsidRPr="002E00FF">
        <w:rPr>
          <w:rFonts w:ascii="Times New Roman" w:hAnsi="Times New Roman" w:cs="Times New Roman"/>
          <w:sz w:val="24"/>
          <w:szCs w:val="24"/>
        </w:rPr>
        <w:t>visus šiuos kriterijus:</w:t>
      </w:r>
    </w:p>
    <w:p w14:paraId="1067ABF1" w14:textId="77777777" w:rsidR="00982D64" w:rsidRPr="002E00FF" w:rsidRDefault="00F46D08" w:rsidP="000F7C68">
      <w:pPr>
        <w:spacing w:after="0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2E00FF">
        <w:rPr>
          <w:rFonts w:ascii="Times New Roman" w:hAnsi="Times New Roman" w:cs="Times New Roman"/>
          <w:sz w:val="24"/>
          <w:szCs w:val="24"/>
        </w:rPr>
        <w:t xml:space="preserve">1) </w:t>
      </w:r>
      <w:r w:rsidR="00982D64" w:rsidRPr="002E00FF">
        <w:rPr>
          <w:rFonts w:ascii="Times New Roman" w:hAnsi="Times New Roman" w:cs="Times New Roman"/>
          <w:sz w:val="24"/>
          <w:szCs w:val="24"/>
        </w:rPr>
        <w:t xml:space="preserve">yra teritoriniu lygmeniu </w:t>
      </w:r>
      <w:r w:rsidRPr="002E00FF">
        <w:rPr>
          <w:rFonts w:ascii="Times New Roman" w:hAnsi="Times New Roman" w:cs="Times New Roman"/>
          <w:sz w:val="24"/>
          <w:szCs w:val="24"/>
        </w:rPr>
        <w:t>veikianti darbdavių organizacija</w:t>
      </w:r>
      <w:r w:rsidR="00982D64" w:rsidRPr="002E00F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3BFFE9" w14:textId="77777777" w:rsidR="00982D64" w:rsidRPr="002E00FF" w:rsidRDefault="00F46D08" w:rsidP="000F7C68">
      <w:pPr>
        <w:spacing w:after="0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2E00FF">
        <w:rPr>
          <w:rFonts w:ascii="Times New Roman" w:hAnsi="Times New Roman" w:cs="Times New Roman"/>
          <w:sz w:val="24"/>
          <w:szCs w:val="24"/>
        </w:rPr>
        <w:t>2) yra nepriklausoma ir turi savarankišką organizacinę struktūrą;</w:t>
      </w:r>
    </w:p>
    <w:p w14:paraId="3CD572CC" w14:textId="77777777" w:rsidR="00982D64" w:rsidRPr="002E00FF" w:rsidRDefault="00F46D08" w:rsidP="000F7C68">
      <w:pPr>
        <w:spacing w:after="0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2E00FF">
        <w:rPr>
          <w:rFonts w:ascii="Times New Roman" w:hAnsi="Times New Roman" w:cs="Times New Roman"/>
          <w:sz w:val="24"/>
          <w:szCs w:val="24"/>
        </w:rPr>
        <w:t xml:space="preserve">3) yra nacionaliniu </w:t>
      </w:r>
      <w:r w:rsidR="00982D64" w:rsidRPr="002E00FF">
        <w:rPr>
          <w:rFonts w:ascii="Times New Roman" w:hAnsi="Times New Roman" w:cs="Times New Roman"/>
          <w:sz w:val="24"/>
          <w:szCs w:val="24"/>
        </w:rPr>
        <w:t>lygmeniu</w:t>
      </w:r>
      <w:r w:rsidRPr="002E00FF">
        <w:rPr>
          <w:rFonts w:ascii="Times New Roman" w:hAnsi="Times New Roman" w:cs="Times New Roman"/>
          <w:sz w:val="24"/>
          <w:szCs w:val="24"/>
        </w:rPr>
        <w:t xml:space="preserve"> veikiančios darbdavių organizacijos narė;</w:t>
      </w:r>
    </w:p>
    <w:p w14:paraId="63A1DE57" w14:textId="77777777" w:rsidR="00F46D08" w:rsidRPr="002E00FF" w:rsidRDefault="00F46D08" w:rsidP="000F7C68">
      <w:pPr>
        <w:spacing w:after="0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2E00FF">
        <w:rPr>
          <w:rFonts w:ascii="Times New Roman" w:hAnsi="Times New Roman" w:cs="Times New Roman"/>
          <w:sz w:val="24"/>
          <w:szCs w:val="24"/>
        </w:rPr>
        <w:t xml:space="preserve">4) atstovauja darbdaviams, kurie įdarbina </w:t>
      </w:r>
      <w:r w:rsidR="00982D64" w:rsidRPr="002E00FF">
        <w:rPr>
          <w:rFonts w:ascii="Times New Roman" w:hAnsi="Times New Roman" w:cs="Times New Roman"/>
          <w:sz w:val="24"/>
          <w:szCs w:val="24"/>
        </w:rPr>
        <w:t xml:space="preserve">ne mažiau kaip dešimt procentų </w:t>
      </w:r>
      <w:r w:rsidRPr="002E00FF">
        <w:rPr>
          <w:rFonts w:ascii="Times New Roman" w:hAnsi="Times New Roman" w:cs="Times New Roman"/>
          <w:sz w:val="24"/>
          <w:szCs w:val="24"/>
        </w:rPr>
        <w:t>atitinkamos teritorijos darbuotojų.</w:t>
      </w:r>
    </w:p>
    <w:p w14:paraId="53DB8E77" w14:textId="321DD2C3" w:rsidR="00E94FA1" w:rsidRPr="002E00FF" w:rsidRDefault="0071206F" w:rsidP="00E94FA1">
      <w:pPr>
        <w:spacing w:after="0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2E00FF">
        <w:rPr>
          <w:rFonts w:ascii="Times New Roman" w:hAnsi="Times New Roman" w:cs="Times New Roman"/>
          <w:sz w:val="24"/>
          <w:szCs w:val="24"/>
        </w:rPr>
        <w:t>4</w:t>
      </w:r>
      <w:r w:rsidR="00E94FA1" w:rsidRPr="002E00FF">
        <w:rPr>
          <w:rFonts w:ascii="Times New Roman" w:hAnsi="Times New Roman" w:cs="Times New Roman"/>
          <w:sz w:val="24"/>
          <w:szCs w:val="24"/>
        </w:rPr>
        <w:t>. Darbdavių</w:t>
      </w:r>
      <w:r w:rsidR="004946A2" w:rsidRPr="002E00FF">
        <w:rPr>
          <w:rFonts w:ascii="Times New Roman" w:hAnsi="Times New Roman" w:cs="Times New Roman"/>
          <w:sz w:val="24"/>
          <w:szCs w:val="24"/>
        </w:rPr>
        <w:t xml:space="preserve"> organizacijų atitik</w:t>
      </w:r>
      <w:r w:rsidR="00FC56DD">
        <w:rPr>
          <w:rFonts w:ascii="Times New Roman" w:hAnsi="Times New Roman" w:cs="Times New Roman"/>
          <w:sz w:val="24"/>
          <w:szCs w:val="24"/>
        </w:rPr>
        <w:t>tį</w:t>
      </w:r>
      <w:r w:rsidR="004946A2" w:rsidRPr="002E00FF">
        <w:rPr>
          <w:rFonts w:ascii="Times New Roman" w:hAnsi="Times New Roman" w:cs="Times New Roman"/>
          <w:sz w:val="24"/>
          <w:szCs w:val="24"/>
        </w:rPr>
        <w:t xml:space="preserve"> šiame straipsnyje</w:t>
      </w:r>
      <w:r w:rsidR="00E94FA1" w:rsidRPr="002E00FF">
        <w:rPr>
          <w:rFonts w:ascii="Times New Roman" w:hAnsi="Times New Roman" w:cs="Times New Roman"/>
          <w:sz w:val="24"/>
          <w:szCs w:val="24"/>
        </w:rPr>
        <w:t xml:space="preserve"> nurodytiems kriterijams patikrina </w:t>
      </w:r>
      <w:proofErr w:type="gramStart"/>
      <w:r w:rsidR="00E94FA1" w:rsidRPr="002E00FF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FC56DD">
        <w:rPr>
          <w:rFonts w:ascii="Times New Roman" w:hAnsi="Times New Roman" w:cs="Times New Roman"/>
          <w:sz w:val="24"/>
          <w:szCs w:val="24"/>
        </w:rPr>
        <w:t>S</w:t>
      </w:r>
      <w:r w:rsidR="00E94FA1" w:rsidRPr="002E00FF">
        <w:rPr>
          <w:rFonts w:ascii="Times New Roman" w:hAnsi="Times New Roman" w:cs="Times New Roman"/>
          <w:sz w:val="24"/>
          <w:szCs w:val="24"/>
        </w:rPr>
        <w:t>ocialinės apsaugos ir darbo ministerija</w:t>
      </w:r>
      <w:proofErr w:type="gramEnd"/>
      <w:r w:rsidR="00E94FA1" w:rsidRPr="002E00FF">
        <w:rPr>
          <w:rFonts w:ascii="Times New Roman" w:hAnsi="Times New Roman" w:cs="Times New Roman"/>
          <w:sz w:val="24"/>
          <w:szCs w:val="24"/>
        </w:rPr>
        <w:t>.</w:t>
      </w:r>
    </w:p>
    <w:p w14:paraId="28F5436C" w14:textId="77777777" w:rsidR="000820D9" w:rsidRPr="002E00FF" w:rsidRDefault="000820D9" w:rsidP="00E94FA1">
      <w:pPr>
        <w:spacing w:after="0"/>
        <w:ind w:firstLine="7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428580E" w14:textId="77777777" w:rsidR="000820D9" w:rsidRPr="002E00FF" w:rsidRDefault="000820D9" w:rsidP="000820D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AC6F869" w14:textId="77777777" w:rsidR="00812081" w:rsidRPr="002E00FF" w:rsidRDefault="00812081" w:rsidP="006E46C8"/>
    <w:p w14:paraId="3E34C07E" w14:textId="77777777" w:rsidR="00470E42" w:rsidRPr="002E00FF" w:rsidRDefault="00470E42" w:rsidP="006E46C8"/>
    <w:sectPr w:rsidR="00470E42" w:rsidRPr="002E00FF">
      <w:pgSz w:w="11909" w:h="16834"/>
      <w:pgMar w:top="1440" w:right="1440" w:bottom="1440" w:left="1440" w:header="0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CC1"/>
    <w:multiLevelType w:val="hybridMultilevel"/>
    <w:tmpl w:val="12C6A6D2"/>
    <w:lvl w:ilvl="0" w:tplc="04270011">
      <w:start w:val="1"/>
      <w:numFmt w:val="decimal"/>
      <w:lvlText w:val="%1)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82201"/>
    <w:multiLevelType w:val="hybridMultilevel"/>
    <w:tmpl w:val="7A5ED34E"/>
    <w:lvl w:ilvl="0" w:tplc="30BC1860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B6"/>
    <w:rsid w:val="00010D06"/>
    <w:rsid w:val="00012D28"/>
    <w:rsid w:val="000527A3"/>
    <w:rsid w:val="00055D74"/>
    <w:rsid w:val="000820D9"/>
    <w:rsid w:val="00086CE9"/>
    <w:rsid w:val="00093E93"/>
    <w:rsid w:val="000A06F3"/>
    <w:rsid w:val="000A6264"/>
    <w:rsid w:val="000D20FD"/>
    <w:rsid w:val="000D4B06"/>
    <w:rsid w:val="000F7C68"/>
    <w:rsid w:val="00114521"/>
    <w:rsid w:val="00121D49"/>
    <w:rsid w:val="00127BF5"/>
    <w:rsid w:val="00131AFA"/>
    <w:rsid w:val="00141EC1"/>
    <w:rsid w:val="00146FAA"/>
    <w:rsid w:val="001A2C58"/>
    <w:rsid w:val="001C3FA2"/>
    <w:rsid w:val="001D2EE8"/>
    <w:rsid w:val="0020420C"/>
    <w:rsid w:val="00246857"/>
    <w:rsid w:val="00277341"/>
    <w:rsid w:val="0028135F"/>
    <w:rsid w:val="00286AB7"/>
    <w:rsid w:val="002E00FF"/>
    <w:rsid w:val="002E33D9"/>
    <w:rsid w:val="002E5F2C"/>
    <w:rsid w:val="002E6952"/>
    <w:rsid w:val="002F199E"/>
    <w:rsid w:val="003171E4"/>
    <w:rsid w:val="00345017"/>
    <w:rsid w:val="00346E08"/>
    <w:rsid w:val="0038696D"/>
    <w:rsid w:val="003B48C8"/>
    <w:rsid w:val="003D6ED5"/>
    <w:rsid w:val="00470E42"/>
    <w:rsid w:val="00477023"/>
    <w:rsid w:val="00490804"/>
    <w:rsid w:val="004921D0"/>
    <w:rsid w:val="00493D7D"/>
    <w:rsid w:val="004946A2"/>
    <w:rsid w:val="004B1D21"/>
    <w:rsid w:val="004B4727"/>
    <w:rsid w:val="004C1B32"/>
    <w:rsid w:val="004C3798"/>
    <w:rsid w:val="004C6F7C"/>
    <w:rsid w:val="004D0500"/>
    <w:rsid w:val="004D5916"/>
    <w:rsid w:val="004E6C36"/>
    <w:rsid w:val="005822BB"/>
    <w:rsid w:val="00584237"/>
    <w:rsid w:val="005A1EE4"/>
    <w:rsid w:val="005E68EF"/>
    <w:rsid w:val="005F7ACD"/>
    <w:rsid w:val="006218C3"/>
    <w:rsid w:val="006311C8"/>
    <w:rsid w:val="00640BB0"/>
    <w:rsid w:val="00670CD7"/>
    <w:rsid w:val="00681923"/>
    <w:rsid w:val="00685AF0"/>
    <w:rsid w:val="006C6813"/>
    <w:rsid w:val="006D4CB6"/>
    <w:rsid w:val="006D5CDA"/>
    <w:rsid w:val="006D69CD"/>
    <w:rsid w:val="006E27E7"/>
    <w:rsid w:val="006E46C8"/>
    <w:rsid w:val="006F0A26"/>
    <w:rsid w:val="0071206F"/>
    <w:rsid w:val="00712668"/>
    <w:rsid w:val="00725856"/>
    <w:rsid w:val="00731AE3"/>
    <w:rsid w:val="00770DE1"/>
    <w:rsid w:val="007771CE"/>
    <w:rsid w:val="007A75AC"/>
    <w:rsid w:val="007B793E"/>
    <w:rsid w:val="007C741A"/>
    <w:rsid w:val="007E3BE1"/>
    <w:rsid w:val="00806F18"/>
    <w:rsid w:val="008118ED"/>
    <w:rsid w:val="00811C5B"/>
    <w:rsid w:val="00812081"/>
    <w:rsid w:val="00816873"/>
    <w:rsid w:val="00836325"/>
    <w:rsid w:val="00861076"/>
    <w:rsid w:val="00870F9C"/>
    <w:rsid w:val="00875CD6"/>
    <w:rsid w:val="008763D0"/>
    <w:rsid w:val="008B2EF6"/>
    <w:rsid w:val="008C2D1E"/>
    <w:rsid w:val="008F05AB"/>
    <w:rsid w:val="00911B69"/>
    <w:rsid w:val="00914043"/>
    <w:rsid w:val="00916561"/>
    <w:rsid w:val="00936BB9"/>
    <w:rsid w:val="00943C67"/>
    <w:rsid w:val="00950D2B"/>
    <w:rsid w:val="00982D64"/>
    <w:rsid w:val="009957EA"/>
    <w:rsid w:val="009A7B68"/>
    <w:rsid w:val="009B0766"/>
    <w:rsid w:val="009D0F01"/>
    <w:rsid w:val="009E1A54"/>
    <w:rsid w:val="00A072EA"/>
    <w:rsid w:val="00A13422"/>
    <w:rsid w:val="00A35869"/>
    <w:rsid w:val="00A40A45"/>
    <w:rsid w:val="00A6368A"/>
    <w:rsid w:val="00A812EB"/>
    <w:rsid w:val="00A81FFB"/>
    <w:rsid w:val="00AB35F6"/>
    <w:rsid w:val="00AB6713"/>
    <w:rsid w:val="00AF7DA4"/>
    <w:rsid w:val="00B316ED"/>
    <w:rsid w:val="00B43214"/>
    <w:rsid w:val="00B64C94"/>
    <w:rsid w:val="00B66EC1"/>
    <w:rsid w:val="00B73F10"/>
    <w:rsid w:val="00B82BCC"/>
    <w:rsid w:val="00BA0E2C"/>
    <w:rsid w:val="00BF2867"/>
    <w:rsid w:val="00C65B13"/>
    <w:rsid w:val="00C74788"/>
    <w:rsid w:val="00C8001E"/>
    <w:rsid w:val="00C81382"/>
    <w:rsid w:val="00C95505"/>
    <w:rsid w:val="00CA17DD"/>
    <w:rsid w:val="00D248D7"/>
    <w:rsid w:val="00D310C9"/>
    <w:rsid w:val="00D5269F"/>
    <w:rsid w:val="00D7524E"/>
    <w:rsid w:val="00DA2FFB"/>
    <w:rsid w:val="00DB50DA"/>
    <w:rsid w:val="00DF3FB9"/>
    <w:rsid w:val="00E20CCE"/>
    <w:rsid w:val="00E30E7C"/>
    <w:rsid w:val="00E31D6A"/>
    <w:rsid w:val="00E33083"/>
    <w:rsid w:val="00E37A74"/>
    <w:rsid w:val="00E63270"/>
    <w:rsid w:val="00E84E97"/>
    <w:rsid w:val="00E93D02"/>
    <w:rsid w:val="00E94FA1"/>
    <w:rsid w:val="00ED3D3C"/>
    <w:rsid w:val="00EF1330"/>
    <w:rsid w:val="00F20440"/>
    <w:rsid w:val="00F46D08"/>
    <w:rsid w:val="00F46E86"/>
    <w:rsid w:val="00F549D2"/>
    <w:rsid w:val="00FA4F10"/>
    <w:rsid w:val="00FB070E"/>
    <w:rsid w:val="00FC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E1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7C6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A6264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unhideWhenUsed/>
    <w:rsid w:val="0081208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812081"/>
    <w:rPr>
      <w:rFonts w:ascii="Calibri" w:eastAsia="Calibri" w:hAnsi="Calibri" w:cs="Times New Roman"/>
      <w:szCs w:val="21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E33D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E33D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E33D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E33D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E33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7C6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A6264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unhideWhenUsed/>
    <w:rsid w:val="0081208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812081"/>
    <w:rPr>
      <w:rFonts w:ascii="Calibri" w:eastAsia="Calibri" w:hAnsi="Calibri" w:cs="Times New Roman"/>
      <w:szCs w:val="21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E33D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E33D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E33D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E33D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E33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9206</Words>
  <Characters>5248</Characters>
  <Application>Microsoft Office Word</Application>
  <DocSecurity>0</DocSecurity>
  <Lines>43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Bagdonaitė</dc:creator>
  <cp:lastModifiedBy>Liutauras Vičkačka</cp:lastModifiedBy>
  <cp:revision>2</cp:revision>
  <cp:lastPrinted>2019-01-14T13:01:00Z</cp:lastPrinted>
  <dcterms:created xsi:type="dcterms:W3CDTF">2019-01-17T14:35:00Z</dcterms:created>
  <dcterms:modified xsi:type="dcterms:W3CDTF">2019-01-17T14:35:00Z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178647123</vt:i4>
  </property>
  <property fmtid="{D5CDD505-2E9C-101B-9397-08002B2CF9AE}" pid="4" name="_EmailSubject">
    <vt:lpwstr>Informacija dėl sausio 22 d. LR trišalės tarybos posėdžio: kvietimas ir medžiaga </vt:lpwstr>
  </property>
  <property fmtid="{D5CDD505-2E9C-101B-9397-08002B2CF9AE}" pid="5" name="_AuthorEmail">
    <vt:lpwstr>Valda.Pranckuviene@socmin.lt</vt:lpwstr>
  </property>
  <property fmtid="{D5CDD505-2E9C-101B-9397-08002B2CF9AE}" pid="6" name="_AuthorEmailDisplayName">
    <vt:lpwstr>Valda Pranckuvienė</vt:lpwstr>
  </property>
  <property fmtid="{D5CDD505-2E9C-101B-9397-08002B2CF9AE}" pid="7" name="_PreviousAdHocReviewCycleID">
    <vt:i4>-1878044511</vt:i4>
  </property>
</Properties>
</file>